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BA511F" w:rsidRDefault="00BA511F" w:rsidP="003B5A41">
      <w:pPr>
        <w:pStyle w:val="Title"/>
      </w:pPr>
      <w:bookmarkStart w:id="0" w:name="_GoBack"/>
      <w:bookmarkEnd w:id="0"/>
      <w:r w:rsidRPr="00BA511F">
        <w:t xml:space="preserve">Simulation </w:t>
      </w:r>
      <w:r w:rsidR="001745E5">
        <w:t xml:space="preserve">assumptions and working </w:t>
      </w:r>
      <w:r w:rsidRPr="00BA511F">
        <w:t xml:space="preserve">assumptions for </w:t>
      </w:r>
      <w:proofErr w:type="spellStart"/>
      <w:r w:rsidR="00340EA2">
        <w:t>FS_IoT_LC</w:t>
      </w:r>
      <w:proofErr w:type="spellEnd"/>
    </w:p>
    <w:p w:rsidR="003B5A41" w:rsidRDefault="00B64313" w:rsidP="003B5A41">
      <w:pPr>
        <w:pStyle w:val="Heading1"/>
        <w:rPr>
          <w:lang w:val="sv-SE"/>
        </w:rPr>
      </w:pPr>
      <w:r>
        <w:rPr>
          <w:lang w:val="sv-SE"/>
        </w:rPr>
        <w:t>Introduction</w:t>
      </w:r>
    </w:p>
    <w:p w:rsidR="00B64313" w:rsidRDefault="001745E5" w:rsidP="00B64313">
      <w:pPr>
        <w:pStyle w:val="BodyText"/>
      </w:pPr>
      <w:r>
        <w:t xml:space="preserve">At GERAN#62 a new feasibility study named </w:t>
      </w:r>
      <w:r w:rsidRPr="00061930">
        <w:rPr>
          <w:i/>
        </w:rPr>
        <w:t>Cellular System Support for Ultra Low Complexity and Low Throughput Internet of Things</w:t>
      </w:r>
      <w:r>
        <w:t xml:space="preserve"> (WI code: </w:t>
      </w:r>
      <w:proofErr w:type="spellStart"/>
      <w:r w:rsidRPr="003F6188">
        <w:t>FS_IoT_LC</w:t>
      </w:r>
      <w:proofErr w:type="spellEnd"/>
      <w:r w:rsidRPr="003F6188">
        <w:t>)</w:t>
      </w:r>
      <w:r>
        <w:t xml:space="preserve">  was approved, see </w:t>
      </w:r>
      <w:r>
        <w:fldChar w:fldCharType="begin"/>
      </w:r>
      <w:r>
        <w:instrText xml:space="preserve"> REF _Ref397674406 \r \h </w:instrText>
      </w:r>
      <w:r>
        <w:fldChar w:fldCharType="separate"/>
      </w:r>
      <w:r>
        <w:t>[1]</w:t>
      </w:r>
      <w:r>
        <w:fldChar w:fldCharType="end"/>
      </w:r>
      <w:r>
        <w:t>.</w:t>
      </w:r>
    </w:p>
    <w:p w:rsidR="001745E5" w:rsidRPr="00FA16FF" w:rsidRDefault="001745E5" w:rsidP="00B64313">
      <w:pPr>
        <w:pStyle w:val="BodyText"/>
      </w:pPr>
      <w:r>
        <w:t>At GERAN#63, GERAN#64 and</w:t>
      </w:r>
      <w:r w:rsidR="00883691">
        <w:t xml:space="preserve"> at </w:t>
      </w:r>
      <w:r>
        <w:t>additional tel</w:t>
      </w:r>
      <w:r w:rsidR="00883691">
        <w:t>ephone conferences</w:t>
      </w:r>
      <w:r>
        <w:t xml:space="preserve"> in-between the GERAN meetings, simulation assumptions have been disc</w:t>
      </w:r>
      <w:r w:rsidRPr="00FA16FF">
        <w:t>ussed and agreed upon.</w:t>
      </w:r>
    </w:p>
    <w:p w:rsidR="00A117E0" w:rsidRPr="00FA16FF" w:rsidRDefault="00A117E0" w:rsidP="00B64313">
      <w:pPr>
        <w:pStyle w:val="BodyText"/>
      </w:pPr>
      <w:r w:rsidRPr="00FA16FF">
        <w:t xml:space="preserve">Further discussion has taken place in telco#7 and telco#9 where a previous version of this </w:t>
      </w:r>
      <w:proofErr w:type="gramStart"/>
      <w:r w:rsidRPr="00FA16FF">
        <w:t>document</w:t>
      </w:r>
      <w:proofErr w:type="gramEnd"/>
      <w:r w:rsidRPr="00FA16FF">
        <w:t xml:space="preserve"> has been discussed</w:t>
      </w:r>
      <w:r w:rsidR="001F5875" w:rsidRPr="00FA16FF">
        <w:t xml:space="preserve">, see </w:t>
      </w:r>
      <w:r w:rsidR="001F5875" w:rsidRPr="00FA16FF">
        <w:fldChar w:fldCharType="begin"/>
      </w:r>
      <w:r w:rsidR="001F5875" w:rsidRPr="00FA16FF">
        <w:instrText xml:space="preserve"> REF _Ref410154065 \r \h </w:instrText>
      </w:r>
      <w:r w:rsidR="001F5875" w:rsidRPr="00FA16FF">
        <w:fldChar w:fldCharType="separate"/>
      </w:r>
      <w:r w:rsidR="001F5875" w:rsidRPr="00FA16FF">
        <w:t>[13]</w:t>
      </w:r>
      <w:r w:rsidR="001F5875" w:rsidRPr="00FA16FF">
        <w:fldChar w:fldCharType="end"/>
      </w:r>
      <w:r w:rsidRPr="00FA16FF">
        <w:t>.</w:t>
      </w:r>
    </w:p>
    <w:p w:rsidR="00A117E0" w:rsidRPr="00FA16FF" w:rsidRDefault="00A117E0" w:rsidP="00B64313">
      <w:pPr>
        <w:pStyle w:val="BodyText"/>
      </w:pPr>
      <w:r w:rsidRPr="00FA16FF">
        <w:t xml:space="preserve">The document is an update of that document reflecting the status after the </w:t>
      </w:r>
      <w:proofErr w:type="spellStart"/>
      <w:r w:rsidRPr="00FA16FF">
        <w:t>telco</w:t>
      </w:r>
      <w:proofErr w:type="spellEnd"/>
      <w:r w:rsidRPr="00FA16FF">
        <w:t xml:space="preserve"> discussions. No additional simulation assumption or working assumption has been proposed.</w:t>
      </w:r>
    </w:p>
    <w:p w:rsidR="003B5A41" w:rsidRPr="001745E5" w:rsidRDefault="001745E5" w:rsidP="001745E5">
      <w:pPr>
        <w:pStyle w:val="Heading1"/>
      </w:pPr>
      <w:r w:rsidRPr="001745E5">
        <w:t>Proposed simulations assumptions and working assumptions</w:t>
      </w:r>
    </w:p>
    <w:p w:rsidR="00C6640C" w:rsidRDefault="001745E5" w:rsidP="001745E5">
      <w:pPr>
        <w:pStyle w:val="Heading2"/>
      </w:pPr>
      <w:r>
        <w:t xml:space="preserve">Target performance </w:t>
      </w:r>
    </w:p>
    <w:p w:rsidR="00F00024" w:rsidRPr="00F00024" w:rsidRDefault="00F00024" w:rsidP="00F00024">
      <w:pPr>
        <w:pStyle w:val="Heading3"/>
      </w:pPr>
      <w:r>
        <w:t>Network synchronization</w:t>
      </w:r>
    </w:p>
    <w:p w:rsidR="00A50842" w:rsidRDefault="001745E5" w:rsidP="001745E5">
      <w:pPr>
        <w:pStyle w:val="BodyText"/>
      </w:pPr>
      <w:r>
        <w:t>A methodology for deriving the MCL for different logical channels was agreed at GERAN#6</w:t>
      </w:r>
      <w:r w:rsidR="00182AD0">
        <w:t>3</w:t>
      </w:r>
      <w:r>
        <w:t xml:space="preserve">, incorporated in the </w:t>
      </w:r>
      <w:r w:rsidR="00F655E9">
        <w:t>technical report</w:t>
      </w:r>
      <w:r>
        <w:t xml:space="preserve"> in</w:t>
      </w:r>
      <w:r w:rsidR="000A6C78">
        <w:t xml:space="preserve"> sub-clause 4.3.1 in </w:t>
      </w:r>
      <w:r>
        <w:fldChar w:fldCharType="begin"/>
      </w:r>
      <w:r>
        <w:instrText xml:space="preserve"> REF _Ref405290703 \r \h </w:instrText>
      </w:r>
      <w:r>
        <w:fldChar w:fldCharType="separate"/>
      </w:r>
      <w:r>
        <w:t>[2]</w:t>
      </w:r>
      <w:r>
        <w:fldChar w:fldCharType="end"/>
      </w:r>
      <w:r>
        <w:t>.</w:t>
      </w:r>
      <w:r w:rsidR="000A6C78">
        <w:t xml:space="preserve"> </w:t>
      </w:r>
    </w:p>
    <w:p w:rsidR="005D69E1" w:rsidRDefault="00A50842" w:rsidP="001745E5">
      <w:pPr>
        <w:pStyle w:val="BodyText"/>
      </w:pPr>
      <w:r>
        <w:t>The target performance for different logical channels</w:t>
      </w:r>
      <w:r w:rsidR="000A6C78">
        <w:t xml:space="preserve"> ha</w:t>
      </w:r>
      <w:r w:rsidR="00A03E2B">
        <w:t>ve however not been agreed and</w:t>
      </w:r>
      <w:r w:rsidR="00E85C49">
        <w:t>,</w:t>
      </w:r>
      <w:r w:rsidR="00A03E2B">
        <w:t xml:space="preserve"> depending on the design of the system, </w:t>
      </w:r>
      <w:r w:rsidR="00E85C49">
        <w:t>the synchronization procedure is not easily defined as a link budget calculation</w:t>
      </w:r>
      <w:r w:rsidR="00A03E2B">
        <w:t>.</w:t>
      </w:r>
      <w:r w:rsidR="00E85C49">
        <w:t xml:space="preserve"> Hence it is </w:t>
      </w:r>
      <w:r w:rsidR="00256D01">
        <w:t xml:space="preserve">instead </w:t>
      </w:r>
      <w:r w:rsidR="00E85C49">
        <w:t>proposed to agree to a common evaluation methodology for all candidate technologies</w:t>
      </w:r>
      <w:r w:rsidR="005D69E1">
        <w:t xml:space="preserve"> for network synchronization. Network synchronization is defined as </w:t>
      </w:r>
      <w:r w:rsidR="005D69E1" w:rsidRPr="005D69E1">
        <w:t xml:space="preserve">the equivalent of acquisition of FCCH+SCH </w:t>
      </w:r>
      <w:r w:rsidR="005D69E1">
        <w:t>in</w:t>
      </w:r>
      <w:r w:rsidR="005D69E1" w:rsidRPr="005D69E1">
        <w:t xml:space="preserve"> GSM, i.e. the procedure </w:t>
      </w:r>
      <w:r w:rsidR="00315364">
        <w:t>used by</w:t>
      </w:r>
      <w:r w:rsidR="005D69E1" w:rsidRPr="005D69E1">
        <w:t xml:space="preserve"> a device for synchronizing to the network before being ready to transmit</w:t>
      </w:r>
      <w:r w:rsidR="00315364">
        <w:t xml:space="preserve"> wherein the key performance measure of the procedure subject to evaluation is the time required to acquire synchronization (to be presented as a CDF)</w:t>
      </w:r>
      <w:r w:rsidR="005D69E1" w:rsidRPr="005D69E1">
        <w:t>.</w:t>
      </w:r>
      <w:r w:rsidR="005D69E1">
        <w:t xml:space="preserve"> </w:t>
      </w:r>
    </w:p>
    <w:p w:rsidR="005D69E1" w:rsidRDefault="005D69E1" w:rsidP="001745E5">
      <w:pPr>
        <w:pStyle w:val="BodyText"/>
      </w:pPr>
      <w:r>
        <w:t xml:space="preserve">This would include </w:t>
      </w:r>
      <w:r w:rsidR="00315364">
        <w:t xml:space="preserve">synchronization prior to </w:t>
      </w:r>
      <w:r>
        <w:t xml:space="preserve">initial access </w:t>
      </w:r>
      <w:r w:rsidR="00315364">
        <w:t xml:space="preserve">request </w:t>
      </w:r>
      <w:r>
        <w:t xml:space="preserve">and, if needed, sub-sequent </w:t>
      </w:r>
      <w:r w:rsidR="00315364">
        <w:t>access requests</w:t>
      </w:r>
      <w:r>
        <w:t xml:space="preserve"> following the </w:t>
      </w:r>
      <w:r w:rsidR="00D80A1E">
        <w:t>synchronization</w:t>
      </w:r>
      <w:r>
        <w:t xml:space="preserve"> procedure for the respective candidate solution.</w:t>
      </w:r>
    </w:p>
    <w:p w:rsidR="005D69E1" w:rsidRDefault="005D69E1" w:rsidP="001745E5">
      <w:pPr>
        <w:pStyle w:val="BodyText"/>
      </w:pPr>
      <w:r>
        <w:t>The resulting frequency offset, and symbol timing offset after the synchronization procedure will be candidate specific. It is proposed to present these offsets as a CDF</w:t>
      </w:r>
      <w:r w:rsidR="00256D01">
        <w:t xml:space="preserve"> for each candidate technique</w:t>
      </w:r>
      <w:r>
        <w:t xml:space="preserve">. Also, to get an understanding of the CDF characteristics, also </w:t>
      </w:r>
      <w:r w:rsidR="00027CD2">
        <w:t xml:space="preserve">the </w:t>
      </w:r>
      <w:r w:rsidR="00027CD2">
        <w:lastRenderedPageBreak/>
        <w:t>me</w:t>
      </w:r>
      <w:r w:rsidR="00E13C1F">
        <w:t>dian</w:t>
      </w:r>
      <w:r w:rsidR="00027CD2">
        <w:t xml:space="preserve"> and </w:t>
      </w:r>
      <w:r>
        <w:t>a reading of the 95</w:t>
      </w:r>
      <w:r w:rsidRPr="005D69E1">
        <w:rPr>
          <w:vertAlign w:val="superscript"/>
        </w:rPr>
        <w:t>th</w:t>
      </w:r>
      <w:r>
        <w:t xml:space="preserve"> percentile is proposed to be provided.</w:t>
      </w:r>
      <w:r w:rsidR="00027CD2">
        <w:t xml:space="preserve"> Th</w:t>
      </w:r>
      <w:r w:rsidR="00813032">
        <w:t>is does not imply that these are the only points of interest of the CDF</w:t>
      </w:r>
      <w:r w:rsidR="00492CD2">
        <w:t>,</w:t>
      </w:r>
      <w:r w:rsidR="00813032">
        <w:t xml:space="preserve"> and for comparison</w:t>
      </w:r>
      <w:r w:rsidR="00492CD2">
        <w:t xml:space="preserve"> in the work</w:t>
      </w:r>
      <w:r w:rsidR="00813032">
        <w:t>.</w:t>
      </w:r>
    </w:p>
    <w:p w:rsidR="0012402D" w:rsidRDefault="00437BC5" w:rsidP="001745E5">
      <w:pPr>
        <w:pStyle w:val="BodyText"/>
      </w:pPr>
      <w:r>
        <w:t>Furthermore, t</w:t>
      </w:r>
      <w:r w:rsidR="0012402D">
        <w:t xml:space="preserve">he percentage of devices that are not able to synchronize to the network </w:t>
      </w:r>
      <w:r>
        <w:t>is proposed to</w:t>
      </w:r>
      <w:r w:rsidR="0012402D">
        <w:t xml:space="preserve"> be declared.</w:t>
      </w:r>
      <w:r w:rsidR="0096624C" w:rsidRPr="0096624C">
        <w:t xml:space="preserve"> </w:t>
      </w:r>
      <w:r w:rsidR="0096624C">
        <w:t>In this context the sourcing company welcomes a discussion on the maximum allowed time to achieve synchronization.</w:t>
      </w:r>
    </w:p>
    <w:p w:rsidR="00236DCB" w:rsidRDefault="00236DCB" w:rsidP="001745E5">
      <w:pPr>
        <w:pStyle w:val="BodyText"/>
      </w:pPr>
      <w:r>
        <w:t xml:space="preserve">Two scenarios are furthermore proposed to be evaluated; one that reflects the initial cell search, searching the full E-GSM band, and one that reflects cell re-confirmation. </w:t>
      </w:r>
    </w:p>
    <w:p w:rsidR="00A50842" w:rsidRDefault="00236DCB" w:rsidP="001745E5">
      <w:pPr>
        <w:pStyle w:val="BodyText"/>
      </w:pPr>
      <w:r>
        <w:t>For the initial cell search it is proposed to assume only one valid broadcast frequency in the full band.</w:t>
      </w:r>
    </w:p>
    <w:p w:rsidR="00397755" w:rsidRDefault="00397755" w:rsidP="001745E5">
      <w:pPr>
        <w:pStyle w:val="BodyText"/>
      </w:pPr>
      <w:r>
        <w:t xml:space="preserve">In the case of cell re-confirmation, it is proposed to </w:t>
      </w:r>
      <w:r w:rsidR="00A84255">
        <w:t>only consider a single broadcast carrier.</w:t>
      </w:r>
    </w:p>
    <w:p w:rsidR="00D80A1E" w:rsidRDefault="00D80A1E" w:rsidP="001745E5">
      <w:pPr>
        <w:pStyle w:val="BodyText"/>
      </w:pPr>
      <w:r>
        <w:t>In both cases, the broadcast carrier timing shall be assumed to be unknown (uniformly distributed) prior to synchronization.</w:t>
      </w:r>
    </w:p>
    <w:p w:rsidR="00236DCB" w:rsidRDefault="00A84255" w:rsidP="001745E5">
      <w:pPr>
        <w:pStyle w:val="BodyText"/>
      </w:pPr>
      <w:r>
        <w:t xml:space="preserve">It is furthermore proposed to provide results </w:t>
      </w:r>
      <w:r w:rsidR="0096624C">
        <w:t>at</w:t>
      </w:r>
      <w:r>
        <w:t xml:space="preserve"> the GPRS baseline</w:t>
      </w:r>
      <w:r w:rsidR="0096624C">
        <w:t xml:space="preserve"> (144 dB)</w:t>
      </w:r>
      <w:r>
        <w:t>, 10 dB coverage exte</w:t>
      </w:r>
      <w:r w:rsidR="00BF5CD2">
        <w:t>nsion</w:t>
      </w:r>
      <w:r>
        <w:t>, and the maximum coverage extension supported by the candidate</w:t>
      </w:r>
      <w:r w:rsidR="006D1C57">
        <w:t>.</w:t>
      </w:r>
    </w:p>
    <w:p w:rsidR="00A84255" w:rsidRPr="001745E5" w:rsidRDefault="00A84255" w:rsidP="001745E5">
      <w:pPr>
        <w:pStyle w:val="BodyText"/>
      </w:pPr>
    </w:p>
    <w:tbl>
      <w:tblPr>
        <w:tblStyle w:val="TableGrid"/>
        <w:tblW w:w="0" w:type="auto"/>
        <w:tblLook w:val="04A0" w:firstRow="1" w:lastRow="0" w:firstColumn="1" w:lastColumn="0" w:noHBand="0" w:noVBand="1"/>
      </w:tblPr>
      <w:tblGrid>
        <w:gridCol w:w="8484"/>
      </w:tblGrid>
      <w:tr w:rsidR="00A50842" w:rsidTr="00A50842">
        <w:tc>
          <w:tcPr>
            <w:tcW w:w="8484" w:type="dxa"/>
          </w:tcPr>
          <w:p w:rsidR="00E12C52" w:rsidRDefault="006306FF" w:rsidP="00E12C52">
            <w:pPr>
              <w:rPr>
                <w:b/>
              </w:rPr>
            </w:pPr>
            <w:r>
              <w:rPr>
                <w:b/>
              </w:rPr>
              <w:t>WA</w:t>
            </w:r>
            <w:r w:rsidR="009E5767">
              <w:rPr>
                <w:b/>
              </w:rPr>
              <w:t>1</w:t>
            </w:r>
            <w:r w:rsidR="00AD4D6E" w:rsidRPr="00EB2DB8">
              <w:rPr>
                <w:b/>
              </w:rPr>
              <w:t xml:space="preserve">: </w:t>
            </w:r>
            <w:r w:rsidR="00956057" w:rsidRPr="00EB2DB8">
              <w:rPr>
                <w:b/>
              </w:rPr>
              <w:t xml:space="preserve">Network synchronization </w:t>
            </w:r>
            <w:r w:rsidR="00E12C52">
              <w:rPr>
                <w:b/>
              </w:rPr>
              <w:t>is evaluated in two scenarios:</w:t>
            </w:r>
          </w:p>
          <w:p w:rsidR="00EB2DB8" w:rsidRPr="00E12C52" w:rsidRDefault="00EB2DB8" w:rsidP="00E12C52">
            <w:pPr>
              <w:pStyle w:val="ListParagraph"/>
              <w:numPr>
                <w:ilvl w:val="0"/>
                <w:numId w:val="16"/>
              </w:numPr>
              <w:rPr>
                <w:b/>
              </w:rPr>
            </w:pPr>
            <w:r w:rsidRPr="00E12C52">
              <w:rPr>
                <w:b/>
              </w:rPr>
              <w:t xml:space="preserve">Scenario 1 (initial cell search): One </w:t>
            </w:r>
            <w:r w:rsidR="00AC717A" w:rsidRPr="00E12C52">
              <w:rPr>
                <w:b/>
              </w:rPr>
              <w:t xml:space="preserve">valid </w:t>
            </w:r>
            <w:r w:rsidR="00E8206B">
              <w:rPr>
                <w:b/>
              </w:rPr>
              <w:t>broadcast</w:t>
            </w:r>
            <w:r w:rsidRPr="00E12C52">
              <w:rPr>
                <w:b/>
              </w:rPr>
              <w:t xml:space="preserve"> carrier in the E-GSM band (125 GSM frequencies)</w:t>
            </w:r>
            <w:r w:rsidR="00D47DC6" w:rsidRPr="00E12C52">
              <w:rPr>
                <w:b/>
              </w:rPr>
              <w:t>. Cell search performed amongst all frequencies.</w:t>
            </w:r>
          </w:p>
          <w:p w:rsidR="00A50842" w:rsidRDefault="00EB2DB8" w:rsidP="00EB2DB8">
            <w:pPr>
              <w:pStyle w:val="ListParagraph"/>
              <w:numPr>
                <w:ilvl w:val="0"/>
                <w:numId w:val="16"/>
              </w:numPr>
              <w:rPr>
                <w:b/>
              </w:rPr>
            </w:pPr>
            <w:r w:rsidRPr="00EB2DB8">
              <w:rPr>
                <w:b/>
              </w:rPr>
              <w:t>Scenario 2</w:t>
            </w:r>
            <w:r w:rsidR="005B7884">
              <w:rPr>
                <w:b/>
              </w:rPr>
              <w:t xml:space="preserve"> (cell re</w:t>
            </w:r>
            <w:r w:rsidR="00EC1F08">
              <w:rPr>
                <w:b/>
              </w:rPr>
              <w:t>-</w:t>
            </w:r>
            <w:r w:rsidR="005B7884">
              <w:rPr>
                <w:b/>
              </w:rPr>
              <w:t>confirmation)</w:t>
            </w:r>
            <w:r w:rsidRPr="00EB2DB8">
              <w:rPr>
                <w:b/>
              </w:rPr>
              <w:t xml:space="preserve">: </w:t>
            </w:r>
            <w:r w:rsidR="00AC717A">
              <w:rPr>
                <w:b/>
              </w:rPr>
              <w:t>One BCCH carrier</w:t>
            </w:r>
            <w:r w:rsidR="00EC1F08">
              <w:rPr>
                <w:b/>
              </w:rPr>
              <w:t>.</w:t>
            </w:r>
          </w:p>
          <w:p w:rsidR="0036661B" w:rsidRPr="001A113E" w:rsidRDefault="001A113E" w:rsidP="00F90C6E">
            <w:pPr>
              <w:rPr>
                <w:b/>
              </w:rPr>
            </w:pPr>
            <w:r>
              <w:rPr>
                <w:b/>
              </w:rPr>
              <w:t xml:space="preserve">NOTE: In case a candidate technique is using a 1 re-use for the broadcast channel, </w:t>
            </w:r>
            <w:r w:rsidR="00F90C6E">
              <w:rPr>
                <w:b/>
              </w:rPr>
              <w:t>the scenarios</w:t>
            </w:r>
            <w:r>
              <w:rPr>
                <w:b/>
              </w:rPr>
              <w:t xml:space="preserve"> might have to be expanded to also cover inter-cell broadcast interference scenario.</w:t>
            </w:r>
          </w:p>
        </w:tc>
      </w:tr>
      <w:tr w:rsidR="00E12C52" w:rsidTr="00E12C52">
        <w:tc>
          <w:tcPr>
            <w:tcW w:w="8484" w:type="dxa"/>
          </w:tcPr>
          <w:p w:rsidR="00E12C52" w:rsidRPr="00E12C52" w:rsidRDefault="006306FF" w:rsidP="009E5767">
            <w:pPr>
              <w:rPr>
                <w:b/>
              </w:rPr>
            </w:pPr>
            <w:r>
              <w:rPr>
                <w:b/>
              </w:rPr>
              <w:t>WA</w:t>
            </w:r>
            <w:r w:rsidR="009E5767">
              <w:rPr>
                <w:b/>
              </w:rPr>
              <w:t>2</w:t>
            </w:r>
            <w:r w:rsidR="00E12C52">
              <w:rPr>
                <w:b/>
              </w:rPr>
              <w:t>: T</w:t>
            </w:r>
            <w:r w:rsidR="00E12C52" w:rsidRPr="00EB2DB8">
              <w:rPr>
                <w:b/>
              </w:rPr>
              <w:t xml:space="preserve">he </w:t>
            </w:r>
            <w:r w:rsidR="00E12C52">
              <w:rPr>
                <w:b/>
              </w:rPr>
              <w:t xml:space="preserve">network synchronization </w:t>
            </w:r>
            <w:r w:rsidR="00E12C52" w:rsidRPr="00EB2DB8">
              <w:rPr>
                <w:b/>
              </w:rPr>
              <w:t>shall be evaluated at a coupling loss of 14</w:t>
            </w:r>
            <w:r w:rsidR="009E5767">
              <w:rPr>
                <w:b/>
              </w:rPr>
              <w:t>4</w:t>
            </w:r>
            <w:r w:rsidR="00E12C52" w:rsidRPr="00EB2DB8">
              <w:rPr>
                <w:b/>
              </w:rPr>
              <w:t xml:space="preserve"> dB, 15</w:t>
            </w:r>
            <w:r w:rsidR="009E5767">
              <w:rPr>
                <w:b/>
              </w:rPr>
              <w:t>4</w:t>
            </w:r>
            <w:r w:rsidR="00E12C52" w:rsidRPr="00EB2DB8">
              <w:rPr>
                <w:b/>
              </w:rPr>
              <w:t xml:space="preserve"> dB</w:t>
            </w:r>
            <w:r w:rsidR="001A113E">
              <w:rPr>
                <w:b/>
              </w:rPr>
              <w:t>,</w:t>
            </w:r>
            <w:r w:rsidR="00E12C52" w:rsidRPr="00EB2DB8">
              <w:rPr>
                <w:b/>
              </w:rPr>
              <w:t xml:space="preserve"> and the MCL for the candidate proposal.</w:t>
            </w:r>
          </w:p>
        </w:tc>
      </w:tr>
      <w:tr w:rsidR="00E12C52" w:rsidTr="0001322C">
        <w:tc>
          <w:tcPr>
            <w:tcW w:w="8484" w:type="dxa"/>
          </w:tcPr>
          <w:p w:rsidR="00E12C52" w:rsidRDefault="00E12C52" w:rsidP="0057790F">
            <w:pPr>
              <w:rPr>
                <w:b/>
              </w:rPr>
            </w:pPr>
            <w:r>
              <w:rPr>
                <w:b/>
              </w:rPr>
              <w:t>WA</w:t>
            </w:r>
            <w:r w:rsidR="009E5767">
              <w:rPr>
                <w:b/>
              </w:rPr>
              <w:t>3</w:t>
            </w:r>
            <w:r>
              <w:rPr>
                <w:b/>
              </w:rPr>
              <w:t>: T</w:t>
            </w:r>
            <w:r w:rsidRPr="00EB2DB8">
              <w:rPr>
                <w:b/>
              </w:rPr>
              <w:t xml:space="preserve">he </w:t>
            </w:r>
            <w:r>
              <w:rPr>
                <w:b/>
              </w:rPr>
              <w:t>result of the network synchronization shall be:</w:t>
            </w:r>
          </w:p>
          <w:p w:rsidR="00E12C52" w:rsidRDefault="00E12C52" w:rsidP="0057790F">
            <w:pPr>
              <w:pStyle w:val="ListParagraph"/>
              <w:numPr>
                <w:ilvl w:val="0"/>
                <w:numId w:val="17"/>
              </w:numPr>
              <w:rPr>
                <w:b/>
              </w:rPr>
            </w:pPr>
            <w:r>
              <w:rPr>
                <w:b/>
              </w:rPr>
              <w:t xml:space="preserve">CDF of synchronization time, </w:t>
            </w:r>
            <w:r w:rsidRPr="00E12C52">
              <w:rPr>
                <w:b/>
              </w:rPr>
              <w:t xml:space="preserve">together with </w:t>
            </w:r>
            <w:r w:rsidR="00E17D5F">
              <w:rPr>
                <w:b/>
              </w:rPr>
              <w:t>the median</w:t>
            </w:r>
            <w:r w:rsidR="00027CD2">
              <w:rPr>
                <w:b/>
              </w:rPr>
              <w:t xml:space="preserve"> and </w:t>
            </w:r>
            <w:r w:rsidRPr="00E12C52">
              <w:rPr>
                <w:b/>
              </w:rPr>
              <w:t>a reading of the 95</w:t>
            </w:r>
            <w:r w:rsidRPr="00E12C52">
              <w:rPr>
                <w:b/>
                <w:vertAlign w:val="superscript"/>
              </w:rPr>
              <w:t>th</w:t>
            </w:r>
            <w:r w:rsidR="00AB564D">
              <w:rPr>
                <w:b/>
              </w:rPr>
              <w:t xml:space="preserve"> percentile. The </w:t>
            </w:r>
            <w:r w:rsidR="006D4760">
              <w:rPr>
                <w:b/>
              </w:rPr>
              <w:t xml:space="preserve">percentage of </w:t>
            </w:r>
            <w:r w:rsidR="00AB564D">
              <w:rPr>
                <w:b/>
              </w:rPr>
              <w:t>synchronization attempts</w:t>
            </w:r>
            <w:r w:rsidR="006D4760">
              <w:rPr>
                <w:b/>
              </w:rPr>
              <w:t xml:space="preserve"> failed</w:t>
            </w:r>
            <w:r w:rsidR="00AB564D">
              <w:rPr>
                <w:b/>
              </w:rPr>
              <w:t>, not included in the CDF, shall be declared.</w:t>
            </w:r>
          </w:p>
          <w:p w:rsidR="00E12C52" w:rsidRPr="00E12C52" w:rsidRDefault="00E12C52" w:rsidP="0057790F">
            <w:pPr>
              <w:pStyle w:val="ListParagraph"/>
              <w:numPr>
                <w:ilvl w:val="0"/>
                <w:numId w:val="17"/>
              </w:numPr>
              <w:rPr>
                <w:b/>
              </w:rPr>
            </w:pPr>
            <w:r>
              <w:rPr>
                <w:b/>
              </w:rPr>
              <w:t xml:space="preserve">Frequency (Hz) and time accuracy (#symbols) after fine synchronization in CDF </w:t>
            </w:r>
            <w:r w:rsidR="00E8206B">
              <w:rPr>
                <w:b/>
              </w:rPr>
              <w:t xml:space="preserve">representation </w:t>
            </w:r>
            <w:r>
              <w:rPr>
                <w:b/>
              </w:rPr>
              <w:t xml:space="preserve">together with </w:t>
            </w:r>
            <w:r w:rsidR="00E17D5F">
              <w:rPr>
                <w:b/>
              </w:rPr>
              <w:t xml:space="preserve">the median and </w:t>
            </w:r>
            <w:r>
              <w:rPr>
                <w:b/>
              </w:rPr>
              <w:t>a reading of the 95</w:t>
            </w:r>
            <w:r w:rsidRPr="00EC1F08">
              <w:rPr>
                <w:b/>
                <w:vertAlign w:val="superscript"/>
              </w:rPr>
              <w:t>th</w:t>
            </w:r>
            <w:r>
              <w:rPr>
                <w:b/>
              </w:rPr>
              <w:t xml:space="preserve"> percentile</w:t>
            </w:r>
          </w:p>
        </w:tc>
      </w:tr>
    </w:tbl>
    <w:p w:rsidR="002E39DA" w:rsidRDefault="00F00024" w:rsidP="00F00024">
      <w:pPr>
        <w:pStyle w:val="Heading3"/>
      </w:pPr>
      <w:bookmarkStart w:id="1" w:name="_Ref405925268"/>
      <w:r>
        <w:t>Random Access</w:t>
      </w:r>
      <w:bookmarkEnd w:id="1"/>
    </w:p>
    <w:p w:rsidR="0078074C" w:rsidRDefault="00201DE5" w:rsidP="00F00024">
      <w:pPr>
        <w:pStyle w:val="BodyText"/>
        <w:rPr>
          <w:lang w:eastAsia="ko-KR"/>
        </w:rPr>
      </w:pPr>
      <w:r>
        <w:rPr>
          <w:lang w:eastAsia="ko-KR"/>
        </w:rPr>
        <w:t xml:space="preserve">As with network synchronization, also the random access procedure is difficult to assess in a link budget calculation. The random access procedure can consist of multiple steps before contention </w:t>
      </w:r>
      <w:r w:rsidR="0078074C">
        <w:rPr>
          <w:lang w:eastAsia="ko-KR"/>
        </w:rPr>
        <w:t>is resolved</w:t>
      </w:r>
      <w:r>
        <w:rPr>
          <w:lang w:eastAsia="ko-KR"/>
        </w:rPr>
        <w:t>.</w:t>
      </w:r>
    </w:p>
    <w:p w:rsidR="00201DE5" w:rsidRDefault="0078074C" w:rsidP="00F00024">
      <w:pPr>
        <w:pStyle w:val="BodyText"/>
        <w:rPr>
          <w:lang w:eastAsia="ko-KR"/>
        </w:rPr>
      </w:pPr>
      <w:r>
        <w:rPr>
          <w:lang w:eastAsia="ko-KR"/>
        </w:rPr>
        <w:t>However, a link budget assessment for the initial access channel is still considered valuable information. Common to all system</w:t>
      </w:r>
      <w:r w:rsidR="00D80A1E">
        <w:rPr>
          <w:lang w:eastAsia="ko-KR"/>
        </w:rPr>
        <w:t>s</w:t>
      </w:r>
      <w:r>
        <w:rPr>
          <w:lang w:eastAsia="ko-KR"/>
        </w:rPr>
        <w:t xml:space="preserve"> is expected to be a channel that needs to be monitored </w:t>
      </w:r>
      <w:r>
        <w:rPr>
          <w:lang w:eastAsia="ko-KR"/>
        </w:rPr>
        <w:lastRenderedPageBreak/>
        <w:t xml:space="preserve">by the network for potential access attempts. </w:t>
      </w:r>
      <w:r w:rsidR="003A2D2E">
        <w:rPr>
          <w:lang w:eastAsia="ko-KR"/>
        </w:rPr>
        <w:t>A high false detection rate</w:t>
      </w:r>
      <w:r w:rsidR="00B3039A">
        <w:rPr>
          <w:lang w:eastAsia="ko-KR"/>
        </w:rPr>
        <w:t xml:space="preserve"> for example</w:t>
      </w:r>
      <w:r w:rsidR="003A2D2E">
        <w:rPr>
          <w:lang w:eastAsia="ko-KR"/>
        </w:rPr>
        <w:t xml:space="preserve"> o</w:t>
      </w:r>
      <w:r w:rsidR="00B3039A">
        <w:rPr>
          <w:lang w:eastAsia="ko-KR"/>
        </w:rPr>
        <w:t>n</w:t>
      </w:r>
      <w:r w:rsidR="003A2D2E">
        <w:rPr>
          <w:lang w:eastAsia="ko-KR"/>
        </w:rPr>
        <w:t xml:space="preserve"> this channel could have severe effects of the </w:t>
      </w:r>
      <w:r w:rsidR="000C1D14">
        <w:rPr>
          <w:lang w:eastAsia="ko-KR"/>
        </w:rPr>
        <w:t>resources used in sub-sequent steps before contention is resolved.</w:t>
      </w:r>
    </w:p>
    <w:p w:rsidR="0078074C" w:rsidRDefault="00715ACC" w:rsidP="00F00024">
      <w:pPr>
        <w:pStyle w:val="BodyText"/>
        <w:rPr>
          <w:lang w:eastAsia="ko-KR"/>
        </w:rPr>
      </w:pPr>
      <w:r>
        <w:rPr>
          <w:lang w:eastAsia="ko-KR"/>
        </w:rPr>
        <w:t>It is proposed that a link budget analysis is provided for the initial system access in terms of detection rate and false detection rate at the MCL of the candidate technique.</w:t>
      </w:r>
    </w:p>
    <w:p w:rsidR="00715ACC" w:rsidRDefault="001B1DA2" w:rsidP="00F00024">
      <w:pPr>
        <w:pStyle w:val="BodyText"/>
        <w:rPr>
          <w:lang w:eastAsia="ko-KR"/>
        </w:rPr>
      </w:pPr>
      <w:r>
        <w:rPr>
          <w:lang w:eastAsia="ko-KR"/>
        </w:rPr>
        <w:t>One could also consider providing</w:t>
      </w:r>
      <w:r w:rsidR="00715ACC">
        <w:rPr>
          <w:lang w:eastAsia="ko-KR"/>
        </w:rPr>
        <w:t xml:space="preserve"> the block error rate at the targeted MCL</w:t>
      </w:r>
      <w:r>
        <w:rPr>
          <w:lang w:eastAsia="ko-KR"/>
        </w:rPr>
        <w:t xml:space="preserve"> (i.e. that the MCL would be defined at a random access BLER of 10 % for example).</w:t>
      </w:r>
      <w:r w:rsidR="00715ACC">
        <w:rPr>
          <w:lang w:eastAsia="ko-KR"/>
        </w:rPr>
        <w:t xml:space="preserve"> </w:t>
      </w:r>
      <w:r>
        <w:rPr>
          <w:lang w:eastAsia="ko-KR"/>
        </w:rPr>
        <w:t xml:space="preserve">Although this type of analysis is valid for GSM, it would for example not be valid in LTE where the initial access consist of transmitting a preamble that need to be detected by the network </w:t>
      </w:r>
      <w:r w:rsidR="000B5880">
        <w:rPr>
          <w:lang w:eastAsia="ko-KR"/>
        </w:rPr>
        <w:t xml:space="preserve">(and TA estimated from it) </w:t>
      </w:r>
      <w:r>
        <w:rPr>
          <w:lang w:eastAsia="ko-KR"/>
        </w:rPr>
        <w:t>without too high false detection.</w:t>
      </w:r>
    </w:p>
    <w:tbl>
      <w:tblPr>
        <w:tblStyle w:val="TableGrid"/>
        <w:tblW w:w="0" w:type="auto"/>
        <w:tblLook w:val="04A0" w:firstRow="1" w:lastRow="0" w:firstColumn="1" w:lastColumn="0" w:noHBand="0" w:noVBand="1"/>
      </w:tblPr>
      <w:tblGrid>
        <w:gridCol w:w="8484"/>
      </w:tblGrid>
      <w:tr w:rsidR="00EA6021" w:rsidTr="0001322C">
        <w:tc>
          <w:tcPr>
            <w:tcW w:w="8484" w:type="dxa"/>
          </w:tcPr>
          <w:p w:rsidR="00EA6021" w:rsidRPr="006A303B" w:rsidRDefault="00EA6021" w:rsidP="006D1C57">
            <w:pPr>
              <w:rPr>
                <w:b/>
              </w:rPr>
            </w:pPr>
            <w:r w:rsidRPr="006A303B">
              <w:rPr>
                <w:b/>
              </w:rPr>
              <w:t>WA</w:t>
            </w:r>
            <w:r w:rsidR="006D1C57">
              <w:rPr>
                <w:b/>
              </w:rPr>
              <w:t>4</w:t>
            </w:r>
            <w:r w:rsidRPr="006A303B">
              <w:rPr>
                <w:b/>
              </w:rPr>
              <w:t xml:space="preserve">: </w:t>
            </w:r>
            <w:r>
              <w:rPr>
                <w:b/>
              </w:rPr>
              <w:t xml:space="preserve">The </w:t>
            </w:r>
            <w:r w:rsidR="00B7600F">
              <w:rPr>
                <w:b/>
              </w:rPr>
              <w:t xml:space="preserve">detection rate (%) and false detection rate (%) of the </w:t>
            </w:r>
            <w:r>
              <w:rPr>
                <w:b/>
              </w:rPr>
              <w:t xml:space="preserve">access </w:t>
            </w:r>
            <w:r w:rsidR="008E4832">
              <w:rPr>
                <w:b/>
              </w:rPr>
              <w:t xml:space="preserve">channel </w:t>
            </w:r>
            <w:r w:rsidR="00B7600F">
              <w:rPr>
                <w:b/>
              </w:rPr>
              <w:t>shall be provided at the MCL of the candidate technique.</w:t>
            </w:r>
          </w:p>
        </w:tc>
      </w:tr>
    </w:tbl>
    <w:p w:rsidR="00C77136" w:rsidRDefault="00C77136" w:rsidP="00F00024">
      <w:pPr>
        <w:pStyle w:val="BodyText"/>
        <w:rPr>
          <w:lang w:eastAsia="ko-KR"/>
        </w:rPr>
      </w:pPr>
    </w:p>
    <w:p w:rsidR="00840AD3" w:rsidRDefault="00400604" w:rsidP="00F00024">
      <w:pPr>
        <w:pStyle w:val="BodyText"/>
        <w:rPr>
          <w:lang w:eastAsia="ko-KR"/>
        </w:rPr>
      </w:pPr>
      <w:r>
        <w:rPr>
          <w:lang w:eastAsia="ko-KR"/>
        </w:rPr>
        <w:t xml:space="preserve">It is recognized that </w:t>
      </w:r>
      <w:r w:rsidR="003774E3">
        <w:rPr>
          <w:lang w:eastAsia="ko-KR"/>
        </w:rPr>
        <w:t xml:space="preserve">the </w:t>
      </w:r>
      <w:r w:rsidR="008E4832">
        <w:rPr>
          <w:lang w:eastAsia="ko-KR"/>
        </w:rPr>
        <w:t xml:space="preserve">access </w:t>
      </w:r>
      <w:r>
        <w:rPr>
          <w:lang w:eastAsia="ko-KR"/>
        </w:rPr>
        <w:t xml:space="preserve">detection rate and false detection rate </w:t>
      </w:r>
      <w:r w:rsidR="00B3039A">
        <w:rPr>
          <w:lang w:eastAsia="ko-KR"/>
        </w:rPr>
        <w:t>might</w:t>
      </w:r>
      <w:r w:rsidR="003774E3">
        <w:rPr>
          <w:lang w:eastAsia="ko-KR"/>
        </w:rPr>
        <w:t xml:space="preserve"> be dependent on the scenario it is defined in and could also be dependent on the candidate solution.</w:t>
      </w:r>
    </w:p>
    <w:p w:rsidR="003774E3" w:rsidRDefault="003774E3" w:rsidP="00F00024">
      <w:pPr>
        <w:pStyle w:val="BodyText"/>
        <w:rPr>
          <w:lang w:eastAsia="ko-KR"/>
        </w:rPr>
      </w:pPr>
      <w:r>
        <w:rPr>
          <w:lang w:eastAsia="ko-KR"/>
        </w:rPr>
        <w:t xml:space="preserve">Input </w:t>
      </w:r>
      <w:r w:rsidR="002D33B7">
        <w:rPr>
          <w:lang w:eastAsia="ko-KR"/>
        </w:rPr>
        <w:t xml:space="preserve">from other companies </w:t>
      </w:r>
      <w:r>
        <w:rPr>
          <w:lang w:eastAsia="ko-KR"/>
        </w:rPr>
        <w:t xml:space="preserve">on how to define these metrics in a common way </w:t>
      </w:r>
      <w:r w:rsidR="002D33B7">
        <w:rPr>
          <w:lang w:eastAsia="ko-KR"/>
        </w:rPr>
        <w:t xml:space="preserve">for all candidate proposals </w:t>
      </w:r>
      <w:r>
        <w:rPr>
          <w:lang w:eastAsia="ko-KR"/>
        </w:rPr>
        <w:t xml:space="preserve">is appreciated. </w:t>
      </w:r>
    </w:p>
    <w:p w:rsidR="00840AD3" w:rsidRDefault="00DA753A" w:rsidP="00F00024">
      <w:pPr>
        <w:pStyle w:val="BodyText"/>
        <w:rPr>
          <w:lang w:eastAsia="ko-KR"/>
        </w:rPr>
      </w:pPr>
      <w:r>
        <w:rPr>
          <w:lang w:eastAsia="ko-KR"/>
        </w:rPr>
        <w:t xml:space="preserve">Regarding the level of </w:t>
      </w:r>
      <w:r w:rsidR="008E4832">
        <w:rPr>
          <w:lang w:eastAsia="ko-KR"/>
        </w:rPr>
        <w:t xml:space="preserve">access </w:t>
      </w:r>
      <w:r>
        <w:rPr>
          <w:lang w:eastAsia="ko-KR"/>
        </w:rPr>
        <w:t xml:space="preserve">detection and false detection it is noted that this differ between the existing 3GPP RATs, see </w:t>
      </w:r>
      <w:r w:rsidR="00DC44A2">
        <w:rPr>
          <w:lang w:eastAsia="ko-KR"/>
        </w:rPr>
        <w:fldChar w:fldCharType="begin"/>
      </w:r>
      <w:r w:rsidR="00DC44A2">
        <w:rPr>
          <w:lang w:eastAsia="ko-KR"/>
        </w:rPr>
        <w:instrText xml:space="preserve"> REF _Ref405918531 \r \h </w:instrText>
      </w:r>
      <w:r w:rsidR="00DC44A2">
        <w:rPr>
          <w:lang w:eastAsia="ko-KR"/>
        </w:rPr>
      </w:r>
      <w:r w:rsidR="00DC44A2">
        <w:rPr>
          <w:lang w:eastAsia="ko-KR"/>
        </w:rPr>
        <w:fldChar w:fldCharType="separate"/>
      </w:r>
      <w:r w:rsidR="00DC44A2">
        <w:rPr>
          <w:lang w:eastAsia="ko-KR"/>
        </w:rPr>
        <w:t>[8]</w:t>
      </w:r>
      <w:r w:rsidR="00DC44A2">
        <w:rPr>
          <w:lang w:eastAsia="ko-KR"/>
        </w:rPr>
        <w:fldChar w:fldCharType="end"/>
      </w:r>
      <w:r w:rsidR="00DC44A2">
        <w:rPr>
          <w:lang w:eastAsia="ko-KR"/>
        </w:rPr>
        <w:t xml:space="preserve">, </w:t>
      </w:r>
      <w:r w:rsidR="00DC44A2">
        <w:rPr>
          <w:lang w:eastAsia="ko-KR"/>
        </w:rPr>
        <w:fldChar w:fldCharType="begin"/>
      </w:r>
      <w:r w:rsidR="00DC44A2">
        <w:rPr>
          <w:lang w:eastAsia="ko-KR"/>
        </w:rPr>
        <w:instrText xml:space="preserve"> REF _Ref405918547 \r \h </w:instrText>
      </w:r>
      <w:r w:rsidR="00DC44A2">
        <w:rPr>
          <w:lang w:eastAsia="ko-KR"/>
        </w:rPr>
      </w:r>
      <w:r w:rsidR="00DC44A2">
        <w:rPr>
          <w:lang w:eastAsia="ko-KR"/>
        </w:rPr>
        <w:fldChar w:fldCharType="separate"/>
      </w:r>
      <w:r w:rsidR="00DC44A2">
        <w:rPr>
          <w:lang w:eastAsia="ko-KR"/>
        </w:rPr>
        <w:t>[9]</w:t>
      </w:r>
      <w:r w:rsidR="00DC44A2">
        <w:rPr>
          <w:lang w:eastAsia="ko-KR"/>
        </w:rPr>
        <w:fldChar w:fldCharType="end"/>
      </w:r>
      <w:r w:rsidR="00DC44A2">
        <w:rPr>
          <w:lang w:eastAsia="ko-KR"/>
        </w:rPr>
        <w:t xml:space="preserve"> and </w:t>
      </w:r>
      <w:r w:rsidR="00DC44A2">
        <w:rPr>
          <w:lang w:eastAsia="ko-KR"/>
        </w:rPr>
        <w:fldChar w:fldCharType="begin"/>
      </w:r>
      <w:r w:rsidR="00DC44A2">
        <w:rPr>
          <w:lang w:eastAsia="ko-KR"/>
        </w:rPr>
        <w:instrText xml:space="preserve"> REF _Ref405918553 \r \h </w:instrText>
      </w:r>
      <w:r w:rsidR="00DC44A2">
        <w:rPr>
          <w:lang w:eastAsia="ko-KR"/>
        </w:rPr>
      </w:r>
      <w:r w:rsidR="00DC44A2">
        <w:rPr>
          <w:lang w:eastAsia="ko-KR"/>
        </w:rPr>
        <w:fldChar w:fldCharType="separate"/>
      </w:r>
      <w:r w:rsidR="00DC44A2">
        <w:rPr>
          <w:lang w:eastAsia="ko-KR"/>
        </w:rPr>
        <w:t>[10]</w:t>
      </w:r>
      <w:r w:rsidR="00DC44A2">
        <w:rPr>
          <w:lang w:eastAsia="ko-KR"/>
        </w:rPr>
        <w:fldChar w:fldCharType="end"/>
      </w:r>
      <w:r>
        <w:rPr>
          <w:lang w:eastAsia="ko-KR"/>
        </w:rPr>
        <w:t>.</w:t>
      </w:r>
    </w:p>
    <w:p w:rsidR="00DA753A" w:rsidRDefault="00DA753A" w:rsidP="00F00024">
      <w:pPr>
        <w:pStyle w:val="BodyText"/>
        <w:rPr>
          <w:lang w:eastAsia="ko-KR"/>
        </w:rPr>
      </w:pPr>
      <w:r>
        <w:rPr>
          <w:lang w:eastAsia="ko-KR"/>
        </w:rPr>
        <w:t xml:space="preserve">A summary of the requirements from the 3GPP specs are provided in </w:t>
      </w:r>
      <w:r>
        <w:rPr>
          <w:lang w:eastAsia="ko-KR"/>
        </w:rPr>
        <w:fldChar w:fldCharType="begin"/>
      </w:r>
      <w:r>
        <w:rPr>
          <w:lang w:eastAsia="ko-KR"/>
        </w:rPr>
        <w:instrText xml:space="preserve"> REF _Ref405918301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w:t>
      </w:r>
    </w:p>
    <w:p w:rsidR="00DA753A" w:rsidRDefault="00DA753A" w:rsidP="00DA753A">
      <w:pPr>
        <w:pStyle w:val="Caption"/>
      </w:pPr>
      <w:bookmarkStart w:id="2" w:name="_Ref405918301"/>
      <w:proofErr w:type="gramStart"/>
      <w:r>
        <w:t xml:space="preserve">Table </w:t>
      </w:r>
      <w:fldSimple w:instr=" SEQ Table \* ARABIC ">
        <w:r>
          <w:rPr>
            <w:noProof/>
          </w:rPr>
          <w:t>1</w:t>
        </w:r>
      </w:fldSimple>
      <w:bookmarkEnd w:id="2"/>
      <w:r>
        <w:t>.</w:t>
      </w:r>
      <w:proofErr w:type="gramEnd"/>
      <w:r>
        <w:t xml:space="preserve"> </w:t>
      </w:r>
      <w:proofErr w:type="gramStart"/>
      <w:r>
        <w:t>RACH requirements for different 3GPP RATs.</w:t>
      </w:r>
      <w:proofErr w:type="gramEnd"/>
    </w:p>
    <w:tbl>
      <w:tblPr>
        <w:tblStyle w:val="TableGrid"/>
        <w:tblW w:w="0" w:type="auto"/>
        <w:jc w:val="center"/>
        <w:tblLook w:val="04A0" w:firstRow="1" w:lastRow="0" w:firstColumn="1" w:lastColumn="0" w:noHBand="0" w:noVBand="1"/>
      </w:tblPr>
      <w:tblGrid>
        <w:gridCol w:w="1090"/>
        <w:gridCol w:w="3837"/>
        <w:gridCol w:w="2100"/>
      </w:tblGrid>
      <w:tr w:rsidR="00DA753A" w:rsidTr="00567BF9">
        <w:trPr>
          <w:jc w:val="center"/>
        </w:trPr>
        <w:tc>
          <w:tcPr>
            <w:tcW w:w="1090" w:type="dxa"/>
            <w:shd w:val="clear" w:color="auto" w:fill="B8CCE4" w:themeFill="accent1" w:themeFillTint="66"/>
          </w:tcPr>
          <w:p w:rsidR="00DA753A" w:rsidRDefault="00DA753A" w:rsidP="00DA753A">
            <w:r>
              <w:t>RAT</w:t>
            </w:r>
          </w:p>
        </w:tc>
        <w:tc>
          <w:tcPr>
            <w:tcW w:w="3837" w:type="dxa"/>
            <w:shd w:val="clear" w:color="auto" w:fill="B8CCE4" w:themeFill="accent1" w:themeFillTint="66"/>
          </w:tcPr>
          <w:p w:rsidR="00DA753A" w:rsidRDefault="00DA753A" w:rsidP="00DA753A">
            <w:r>
              <w:t>Detection rate</w:t>
            </w:r>
          </w:p>
        </w:tc>
        <w:tc>
          <w:tcPr>
            <w:tcW w:w="2100" w:type="dxa"/>
            <w:shd w:val="clear" w:color="auto" w:fill="B8CCE4" w:themeFill="accent1" w:themeFillTint="66"/>
          </w:tcPr>
          <w:p w:rsidR="00DA753A" w:rsidRDefault="00DA753A" w:rsidP="00DA753A">
            <w:r>
              <w:t>False detection rate</w:t>
            </w:r>
          </w:p>
        </w:tc>
      </w:tr>
      <w:tr w:rsidR="00DA753A" w:rsidTr="00567BF9">
        <w:trPr>
          <w:jc w:val="center"/>
        </w:trPr>
        <w:tc>
          <w:tcPr>
            <w:tcW w:w="1090" w:type="dxa"/>
          </w:tcPr>
          <w:p w:rsidR="00DA753A" w:rsidRDefault="00DA753A" w:rsidP="00DA753A">
            <w:r>
              <w:t>GSM</w:t>
            </w:r>
          </w:p>
        </w:tc>
        <w:tc>
          <w:tcPr>
            <w:tcW w:w="3837" w:type="dxa"/>
          </w:tcPr>
          <w:p w:rsidR="00237764" w:rsidRDefault="00237764" w:rsidP="00DA753A">
            <w:r>
              <w:t>12-13% BLER at reference sensitivity</w:t>
            </w:r>
            <w:r w:rsidR="00567BF9">
              <w:br/>
            </w:r>
            <w:r>
              <w:t>13-16 % BLER at reference interference</w:t>
            </w:r>
          </w:p>
        </w:tc>
        <w:tc>
          <w:tcPr>
            <w:tcW w:w="2100" w:type="dxa"/>
          </w:tcPr>
          <w:p w:rsidR="00DA753A" w:rsidRDefault="00B03F9F" w:rsidP="001054D1">
            <w:pPr>
              <w:jc w:val="center"/>
            </w:pPr>
            <w:r>
              <w:t>0.02 %</w:t>
            </w:r>
          </w:p>
        </w:tc>
      </w:tr>
      <w:tr w:rsidR="00DA753A" w:rsidTr="00567BF9">
        <w:trPr>
          <w:jc w:val="center"/>
        </w:trPr>
        <w:tc>
          <w:tcPr>
            <w:tcW w:w="1090" w:type="dxa"/>
          </w:tcPr>
          <w:p w:rsidR="00DA753A" w:rsidRDefault="00DA753A" w:rsidP="00DA753A">
            <w:r>
              <w:t>WCDMA</w:t>
            </w:r>
          </w:p>
        </w:tc>
        <w:tc>
          <w:tcPr>
            <w:tcW w:w="3837" w:type="dxa"/>
          </w:tcPr>
          <w:p w:rsidR="00DA753A" w:rsidRDefault="00B03F9F" w:rsidP="00DA753A">
            <w:r>
              <w:t>&gt;</w:t>
            </w:r>
            <w:r w:rsidR="00DC44A2">
              <w:t xml:space="preserve">99 % and </w:t>
            </w:r>
            <w:r>
              <w:t>&gt;</w:t>
            </w:r>
            <w:r w:rsidR="00DC44A2">
              <w:t>99.9 %</w:t>
            </w:r>
          </w:p>
        </w:tc>
        <w:tc>
          <w:tcPr>
            <w:tcW w:w="2100" w:type="dxa"/>
          </w:tcPr>
          <w:p w:rsidR="00DA753A" w:rsidRDefault="00DC44A2" w:rsidP="001054D1">
            <w:pPr>
              <w:jc w:val="center"/>
            </w:pPr>
            <w:r>
              <w:t>0.1 %</w:t>
            </w:r>
          </w:p>
        </w:tc>
      </w:tr>
      <w:tr w:rsidR="00DA753A" w:rsidTr="00567BF9">
        <w:trPr>
          <w:jc w:val="center"/>
        </w:trPr>
        <w:tc>
          <w:tcPr>
            <w:tcW w:w="1090" w:type="dxa"/>
          </w:tcPr>
          <w:p w:rsidR="00DA753A" w:rsidRDefault="00DA753A" w:rsidP="00DA753A">
            <w:r>
              <w:t>LTE</w:t>
            </w:r>
          </w:p>
        </w:tc>
        <w:tc>
          <w:tcPr>
            <w:tcW w:w="3837" w:type="dxa"/>
          </w:tcPr>
          <w:p w:rsidR="00DA753A" w:rsidRDefault="00B03F9F" w:rsidP="00DA753A">
            <w:r>
              <w:t>&gt;99 %</w:t>
            </w:r>
          </w:p>
        </w:tc>
        <w:tc>
          <w:tcPr>
            <w:tcW w:w="2100" w:type="dxa"/>
          </w:tcPr>
          <w:p w:rsidR="00DA753A" w:rsidRDefault="00B03F9F" w:rsidP="001054D1">
            <w:pPr>
              <w:jc w:val="center"/>
            </w:pPr>
            <w:r>
              <w:t>0.1 %</w:t>
            </w:r>
          </w:p>
        </w:tc>
      </w:tr>
    </w:tbl>
    <w:p w:rsidR="00DA753A" w:rsidRPr="00DA753A" w:rsidRDefault="00DA753A" w:rsidP="00DA753A"/>
    <w:p w:rsidR="00840AD3" w:rsidRDefault="00567BF9" w:rsidP="00F00024">
      <w:pPr>
        <w:pStyle w:val="BodyText"/>
        <w:rPr>
          <w:lang w:eastAsia="ko-KR"/>
        </w:rPr>
      </w:pPr>
      <w:r>
        <w:rPr>
          <w:lang w:eastAsia="ko-KR"/>
        </w:rPr>
        <w:t>It would however be beneficial to have a common requirement amongst candidate solutions</w:t>
      </w:r>
      <w:r w:rsidR="007B130C">
        <w:rPr>
          <w:lang w:eastAsia="ko-KR"/>
        </w:rPr>
        <w:t xml:space="preserve"> on a minimum </w:t>
      </w:r>
      <w:r w:rsidR="004E486F">
        <w:rPr>
          <w:lang w:eastAsia="ko-KR"/>
        </w:rPr>
        <w:t xml:space="preserve">access </w:t>
      </w:r>
      <w:r w:rsidR="007B130C">
        <w:rPr>
          <w:lang w:eastAsia="ko-KR"/>
        </w:rPr>
        <w:t>detection rate and false detection rate</w:t>
      </w:r>
      <w:r>
        <w:rPr>
          <w:lang w:eastAsia="ko-KR"/>
        </w:rPr>
        <w:t>.</w:t>
      </w:r>
      <w:r w:rsidR="007B130C">
        <w:rPr>
          <w:lang w:eastAsia="ko-KR"/>
        </w:rPr>
        <w:t xml:space="preserve"> Views from other companies are appreciated.</w:t>
      </w:r>
    </w:p>
    <w:p w:rsidR="00EB718B" w:rsidRDefault="00EB718B" w:rsidP="00F00024">
      <w:pPr>
        <w:pStyle w:val="BodyText"/>
        <w:rPr>
          <w:lang w:eastAsia="ko-KR"/>
        </w:rPr>
      </w:pPr>
      <w:r>
        <w:rPr>
          <w:lang w:eastAsia="ko-KR"/>
        </w:rPr>
        <w:t>If GERAN agrees to the methodology in WA1-WA</w:t>
      </w:r>
      <w:r w:rsidR="00AD2725">
        <w:rPr>
          <w:lang w:eastAsia="ko-KR"/>
        </w:rPr>
        <w:t>4</w:t>
      </w:r>
      <w:r>
        <w:rPr>
          <w:lang w:eastAsia="ko-KR"/>
        </w:rPr>
        <w:t xml:space="preserve">, this effectively means that logical channels related to network </w:t>
      </w:r>
      <w:r w:rsidR="00E007A7">
        <w:rPr>
          <w:lang w:eastAsia="ko-KR"/>
        </w:rPr>
        <w:t xml:space="preserve">synchronization, </w:t>
      </w:r>
      <w:r w:rsidR="00573DAD">
        <w:rPr>
          <w:lang w:eastAsia="ko-KR"/>
        </w:rPr>
        <w:t>and</w:t>
      </w:r>
      <w:r>
        <w:rPr>
          <w:lang w:eastAsia="ko-KR"/>
        </w:rPr>
        <w:t xml:space="preserve"> random access is excluded from the MCL calculations in </w:t>
      </w:r>
      <w:r>
        <w:rPr>
          <w:lang w:eastAsia="ko-KR"/>
        </w:rPr>
        <w:fldChar w:fldCharType="begin"/>
      </w:r>
      <w:r>
        <w:rPr>
          <w:lang w:eastAsia="ko-KR"/>
        </w:rPr>
        <w:instrText xml:space="preserve"> REF _Ref405919699 \r \h </w:instrText>
      </w:r>
      <w:r>
        <w:rPr>
          <w:lang w:eastAsia="ko-KR"/>
        </w:rPr>
      </w:r>
      <w:r>
        <w:rPr>
          <w:lang w:eastAsia="ko-KR"/>
        </w:rPr>
        <w:fldChar w:fldCharType="separate"/>
      </w:r>
      <w:r>
        <w:rPr>
          <w:lang w:eastAsia="ko-KR"/>
        </w:rPr>
        <w:t>[11]</w:t>
      </w:r>
      <w:r>
        <w:rPr>
          <w:lang w:eastAsia="ko-KR"/>
        </w:rPr>
        <w:fldChar w:fldCharType="end"/>
      </w:r>
      <w:r>
        <w:rPr>
          <w:lang w:eastAsia="ko-KR"/>
        </w:rPr>
        <w:t>, sub-clause 4.3.1, where it is currently stated that “</w:t>
      </w:r>
      <w:r w:rsidRPr="00EB718B">
        <w:rPr>
          <w:i/>
          <w:lang w:eastAsia="zh-CN"/>
        </w:rPr>
        <w:t>The coverage performance evaluation for a candidate solution should include all uplink and downlink logical channels relevant to that candidate solution.</w:t>
      </w:r>
      <w:r>
        <w:rPr>
          <w:lang w:eastAsia="ko-KR"/>
        </w:rPr>
        <w:t>”.</w:t>
      </w:r>
    </w:p>
    <w:p w:rsidR="003319EA" w:rsidRDefault="003319EA" w:rsidP="00F00024">
      <w:pPr>
        <w:pStyle w:val="BodyText"/>
        <w:rPr>
          <w:lang w:eastAsia="ko-KR"/>
        </w:rPr>
      </w:pPr>
    </w:p>
    <w:tbl>
      <w:tblPr>
        <w:tblStyle w:val="TableGrid"/>
        <w:tblW w:w="0" w:type="auto"/>
        <w:tblLook w:val="04A0" w:firstRow="1" w:lastRow="0" w:firstColumn="1" w:lastColumn="0" w:noHBand="0" w:noVBand="1"/>
      </w:tblPr>
      <w:tblGrid>
        <w:gridCol w:w="8484"/>
      </w:tblGrid>
      <w:tr w:rsidR="00EB718B" w:rsidTr="0001322C">
        <w:tc>
          <w:tcPr>
            <w:tcW w:w="8484" w:type="dxa"/>
          </w:tcPr>
          <w:p w:rsidR="00EB718B" w:rsidRPr="006A303B" w:rsidRDefault="00EB718B" w:rsidP="00573DAD">
            <w:pPr>
              <w:rPr>
                <w:b/>
              </w:rPr>
            </w:pPr>
            <w:r w:rsidRPr="006A303B">
              <w:rPr>
                <w:b/>
              </w:rPr>
              <w:lastRenderedPageBreak/>
              <w:t>WA</w:t>
            </w:r>
            <w:r w:rsidR="006D1C57">
              <w:rPr>
                <w:b/>
              </w:rPr>
              <w:t>5</w:t>
            </w:r>
            <w:r w:rsidRPr="006A303B">
              <w:rPr>
                <w:b/>
              </w:rPr>
              <w:t xml:space="preserve">: </w:t>
            </w:r>
            <w:r>
              <w:rPr>
                <w:b/>
              </w:rPr>
              <w:t>The MCL methodology agreed in the TR in table 4.3-1 does not apply for logical channels relating to network synchronization</w:t>
            </w:r>
            <w:r w:rsidR="00573DAD">
              <w:rPr>
                <w:b/>
              </w:rPr>
              <w:t xml:space="preserve"> and </w:t>
            </w:r>
            <w:r>
              <w:rPr>
                <w:b/>
              </w:rPr>
              <w:t>random access.</w:t>
            </w:r>
          </w:p>
        </w:tc>
      </w:tr>
    </w:tbl>
    <w:p w:rsidR="00EB718B" w:rsidRDefault="00EB718B" w:rsidP="00F00024">
      <w:pPr>
        <w:pStyle w:val="BodyText"/>
        <w:rPr>
          <w:lang w:eastAsia="ko-KR"/>
        </w:rPr>
      </w:pPr>
    </w:p>
    <w:p w:rsidR="00840AD3" w:rsidRDefault="006A4F63" w:rsidP="00B8143C">
      <w:pPr>
        <w:pStyle w:val="Heading3"/>
      </w:pPr>
      <w:r>
        <w:t>Data t</w:t>
      </w:r>
      <w:r w:rsidR="00B8143C">
        <w:t>raffic channels</w:t>
      </w:r>
    </w:p>
    <w:p w:rsidR="00F0417C" w:rsidRDefault="000D2E21" w:rsidP="00F00024">
      <w:pPr>
        <w:pStyle w:val="BodyText"/>
        <w:rPr>
          <w:lang w:eastAsia="ko-KR"/>
        </w:rPr>
      </w:pPr>
      <w:r>
        <w:rPr>
          <w:lang w:eastAsia="ko-KR"/>
        </w:rPr>
        <w:t xml:space="preserve">For the data traffic channels </w:t>
      </w:r>
      <w:r w:rsidR="002803C0">
        <w:rPr>
          <w:lang w:eastAsia="ko-KR"/>
        </w:rPr>
        <w:t>a minimum throughput has already been agreed by the study</w:t>
      </w:r>
      <w:r w:rsidR="00F17282">
        <w:rPr>
          <w:lang w:eastAsia="ko-KR"/>
        </w:rPr>
        <w:t xml:space="preserve"> (160 bps)</w:t>
      </w:r>
      <w:r w:rsidR="002803C0">
        <w:rPr>
          <w:lang w:eastAsia="ko-KR"/>
        </w:rPr>
        <w:t xml:space="preserve">. </w:t>
      </w:r>
      <w:r w:rsidR="00C47C9A">
        <w:rPr>
          <w:lang w:eastAsia="ko-KR"/>
        </w:rPr>
        <w:t>It is the view of the sourcing company that this implies that a common BLER target for data traffic channels need not be agreed, but that this is implicitly defined by the throughput requirement. This might already be the view of the GERAN group but an Editor’s note in the TR, “</w:t>
      </w:r>
      <w:r w:rsidR="00C47C9A" w:rsidRPr="00C12DD5">
        <w:rPr>
          <w:i/>
          <w:lang w:eastAsia="zh-CN"/>
        </w:rPr>
        <w:t>Editor’s note:  The BLER target for each logical channel should be defined</w:t>
      </w:r>
      <w:r w:rsidR="00C47C9A">
        <w:rPr>
          <w:lang w:eastAsia="ko-KR"/>
        </w:rPr>
        <w:t>”, implies that this might not be the case.</w:t>
      </w:r>
      <w:r w:rsidR="00E329A1">
        <w:rPr>
          <w:lang w:eastAsia="ko-KR"/>
        </w:rPr>
        <w:t xml:space="preserve"> Hence, the working assumption below is proposed.</w:t>
      </w:r>
    </w:p>
    <w:tbl>
      <w:tblPr>
        <w:tblStyle w:val="TableGrid"/>
        <w:tblW w:w="0" w:type="auto"/>
        <w:tblLook w:val="04A0" w:firstRow="1" w:lastRow="0" w:firstColumn="1" w:lastColumn="0" w:noHBand="0" w:noVBand="1"/>
      </w:tblPr>
      <w:tblGrid>
        <w:gridCol w:w="8484"/>
      </w:tblGrid>
      <w:tr w:rsidR="00B8143C" w:rsidTr="0001322C">
        <w:tc>
          <w:tcPr>
            <w:tcW w:w="8484" w:type="dxa"/>
          </w:tcPr>
          <w:p w:rsidR="00B8143C" w:rsidRPr="006A303B" w:rsidRDefault="00B8143C" w:rsidP="006D1C57">
            <w:pPr>
              <w:rPr>
                <w:b/>
              </w:rPr>
            </w:pPr>
            <w:r w:rsidRPr="006A303B">
              <w:rPr>
                <w:b/>
              </w:rPr>
              <w:t>WA</w:t>
            </w:r>
            <w:r w:rsidR="006D1C57">
              <w:rPr>
                <w:b/>
              </w:rPr>
              <w:t>6</w:t>
            </w:r>
            <w:r w:rsidRPr="006A303B">
              <w:rPr>
                <w:b/>
              </w:rPr>
              <w:t xml:space="preserve">: </w:t>
            </w:r>
            <w:r w:rsidR="006A4F63">
              <w:rPr>
                <w:b/>
              </w:rPr>
              <w:t xml:space="preserve">The MCL for the data traffic channels </w:t>
            </w:r>
            <w:r w:rsidR="00D56FF5">
              <w:rPr>
                <w:b/>
              </w:rPr>
              <w:t xml:space="preserve">is not defined by a common BLER target but </w:t>
            </w:r>
            <w:r w:rsidR="006A4F63">
              <w:rPr>
                <w:b/>
              </w:rPr>
              <w:t xml:space="preserve">shall be evaluated to fulfill the target </w:t>
            </w:r>
            <w:r w:rsidR="0041412E">
              <w:rPr>
                <w:b/>
              </w:rPr>
              <w:t xml:space="preserve">data rate </w:t>
            </w:r>
            <w:r w:rsidR="006A4F63">
              <w:rPr>
                <w:b/>
              </w:rPr>
              <w:t xml:space="preserve">throughput of </w:t>
            </w:r>
            <w:r w:rsidR="0041412E">
              <w:rPr>
                <w:b/>
              </w:rPr>
              <w:t xml:space="preserve">160 bps at </w:t>
            </w:r>
            <w:r w:rsidR="0041412E" w:rsidRPr="0041412E">
              <w:rPr>
                <w:b/>
              </w:rPr>
              <w:t>the (equivalent of) the Service Access Point (SAP) to the equivalent Sub</w:t>
            </w:r>
            <w:r w:rsidR="0041412E">
              <w:rPr>
                <w:b/>
              </w:rPr>
              <w:t xml:space="preserve"> </w:t>
            </w:r>
            <w:r w:rsidR="0041412E" w:rsidRPr="0041412E">
              <w:rPr>
                <w:b/>
              </w:rPr>
              <w:t>Network Dependent Convergence Protocol (SNDCP) layer</w:t>
            </w:r>
            <w:r w:rsidR="0041412E">
              <w:rPr>
                <w:b/>
              </w:rPr>
              <w:t>.</w:t>
            </w:r>
          </w:p>
        </w:tc>
      </w:tr>
    </w:tbl>
    <w:p w:rsidR="00B8143C" w:rsidRDefault="00B8143C" w:rsidP="00F00024">
      <w:pPr>
        <w:pStyle w:val="BodyText"/>
        <w:rPr>
          <w:lang w:eastAsia="ko-KR"/>
        </w:rPr>
      </w:pPr>
    </w:p>
    <w:p w:rsidR="005328C3" w:rsidRDefault="005328C3" w:rsidP="005328C3">
      <w:pPr>
        <w:pStyle w:val="Heading2"/>
      </w:pPr>
      <w:r>
        <w:t>Mobility requirement</w:t>
      </w:r>
    </w:p>
    <w:p w:rsidR="00411E69" w:rsidRDefault="005328C3" w:rsidP="005328C3">
      <w:pPr>
        <w:pStyle w:val="BodyText"/>
      </w:pPr>
      <w:r>
        <w:t xml:space="preserve">Although GERAN has agreed to focus the initial evaluation on the stationary use case since the majority of devices used for cellular </w:t>
      </w:r>
      <w:proofErr w:type="spellStart"/>
      <w:r>
        <w:t>IoT</w:t>
      </w:r>
      <w:proofErr w:type="spellEnd"/>
      <w:r>
        <w:t xml:space="preserve"> are expected to be stationary, there is a need to have a common agreement on the device speed that the system should support. </w:t>
      </w:r>
    </w:p>
    <w:p w:rsidR="005328C3" w:rsidRDefault="005328C3" w:rsidP="005328C3">
      <w:pPr>
        <w:pStyle w:val="BodyText"/>
      </w:pPr>
      <w:r>
        <w:t xml:space="preserve">This will not only have an impact on simulations in a later phase of the study but will have impact on how the overall system design is </w:t>
      </w:r>
      <w:r w:rsidR="00DA54E4">
        <w:t>chosen</w:t>
      </w:r>
      <w:r>
        <w:t>.</w:t>
      </w:r>
      <w:r w:rsidR="00DA54E4">
        <w:t xml:space="preserve"> Hence it is of importance to reach a common agreement on the maximum device speed to be supported by the system.</w:t>
      </w:r>
      <w:r w:rsidR="00F50221">
        <w:t xml:space="preserve"> </w:t>
      </w:r>
      <w:r w:rsidR="00252384">
        <w:t xml:space="preserve">This has already been discussed during telephone conference #7 and #9 for </w:t>
      </w:r>
      <w:proofErr w:type="spellStart"/>
      <w:r w:rsidR="00252384">
        <w:t>FS_IoT_LC</w:t>
      </w:r>
      <w:proofErr w:type="spellEnd"/>
      <w:r w:rsidR="00252384">
        <w:t>, but no conclusion has so far been reached.</w:t>
      </w:r>
    </w:p>
    <w:p w:rsidR="00DA54E4" w:rsidRDefault="00DA54E4" w:rsidP="005328C3">
      <w:pPr>
        <w:pStyle w:val="BodyText"/>
      </w:pPr>
      <w:r>
        <w:t>It is further of interest to also define if any coverage extension should apply in case of mobility.</w:t>
      </w:r>
    </w:p>
    <w:p w:rsidR="00DA54E4" w:rsidRDefault="00411E69" w:rsidP="005328C3">
      <w:pPr>
        <w:pStyle w:val="BodyText"/>
      </w:pPr>
      <w:r>
        <w:t>O</w:t>
      </w:r>
      <w:r w:rsidR="00DA54E4">
        <w:t xml:space="preserve">perator input is requested on the </w:t>
      </w:r>
      <w:r>
        <w:t>possible</w:t>
      </w:r>
      <w:r w:rsidR="00DA54E4">
        <w:t xml:space="preserve"> working assumptions below.</w:t>
      </w:r>
    </w:p>
    <w:tbl>
      <w:tblPr>
        <w:tblStyle w:val="TableGrid"/>
        <w:tblW w:w="0" w:type="auto"/>
        <w:tblLook w:val="04A0" w:firstRow="1" w:lastRow="0" w:firstColumn="1" w:lastColumn="0" w:noHBand="0" w:noVBand="1"/>
      </w:tblPr>
      <w:tblGrid>
        <w:gridCol w:w="8484"/>
      </w:tblGrid>
      <w:tr w:rsidR="005328C3" w:rsidRPr="006A303B" w:rsidTr="0001322C">
        <w:tc>
          <w:tcPr>
            <w:tcW w:w="8484" w:type="dxa"/>
          </w:tcPr>
          <w:p w:rsidR="005328C3" w:rsidRPr="006A303B" w:rsidRDefault="00411E69" w:rsidP="00252384">
            <w:pPr>
              <w:rPr>
                <w:b/>
              </w:rPr>
            </w:pPr>
            <w:r w:rsidRPr="00411E69">
              <w:rPr>
                <w:b/>
                <w:color w:val="FF0000"/>
              </w:rPr>
              <w:t>Possible</w:t>
            </w:r>
            <w:r w:rsidR="005328C3" w:rsidRPr="00231A3F">
              <w:rPr>
                <w:b/>
                <w:color w:val="808080" w:themeColor="background1" w:themeShade="80"/>
              </w:rPr>
              <w:t xml:space="preserve"> </w:t>
            </w:r>
            <w:r w:rsidR="005328C3" w:rsidRPr="00411E69">
              <w:rPr>
                <w:b/>
              </w:rPr>
              <w:t xml:space="preserve">WA: </w:t>
            </w:r>
            <w:r w:rsidR="00DA54E4" w:rsidRPr="00411E69">
              <w:rPr>
                <w:b/>
              </w:rPr>
              <w:t xml:space="preserve">Cellular </w:t>
            </w:r>
            <w:proofErr w:type="spellStart"/>
            <w:r w:rsidR="00DA54E4" w:rsidRPr="00411E69">
              <w:rPr>
                <w:b/>
              </w:rPr>
              <w:t>IoT</w:t>
            </w:r>
            <w:proofErr w:type="spellEnd"/>
            <w:r w:rsidR="00DA54E4" w:rsidRPr="00411E69">
              <w:rPr>
                <w:b/>
              </w:rPr>
              <w:t xml:space="preserve"> shall support a device speed of up to </w:t>
            </w:r>
            <w:r w:rsidR="00252384">
              <w:rPr>
                <w:b/>
              </w:rPr>
              <w:t>X km/h, meaning the device shall be reachable and able to access the network.</w:t>
            </w:r>
          </w:p>
        </w:tc>
      </w:tr>
      <w:tr w:rsidR="00DA54E4" w:rsidRPr="006A303B" w:rsidTr="0001322C">
        <w:tc>
          <w:tcPr>
            <w:tcW w:w="8484" w:type="dxa"/>
          </w:tcPr>
          <w:p w:rsidR="00411E69" w:rsidRPr="006A303B" w:rsidRDefault="00411E69" w:rsidP="00646BB6">
            <w:pPr>
              <w:rPr>
                <w:b/>
              </w:rPr>
            </w:pPr>
            <w:r w:rsidRPr="00411E69">
              <w:rPr>
                <w:b/>
                <w:color w:val="FF0000"/>
              </w:rPr>
              <w:t>Possible</w:t>
            </w:r>
            <w:r w:rsidR="00DA54E4" w:rsidRPr="00231A3F">
              <w:rPr>
                <w:b/>
                <w:color w:val="808080" w:themeColor="background1" w:themeShade="80"/>
              </w:rPr>
              <w:t xml:space="preserve"> </w:t>
            </w:r>
            <w:r w:rsidR="00DA54E4" w:rsidRPr="00411E69">
              <w:rPr>
                <w:b/>
              </w:rPr>
              <w:t xml:space="preserve">WA: </w:t>
            </w:r>
            <w:r w:rsidR="00E2184F" w:rsidRPr="00411E69">
              <w:rPr>
                <w:b/>
              </w:rPr>
              <w:t>Extended coverage requirements do not apply in case of mobility</w:t>
            </w:r>
            <w:r>
              <w:rPr>
                <w:b/>
              </w:rPr>
              <w:t xml:space="preserve">, </w:t>
            </w:r>
            <w:r w:rsidR="00646BB6">
              <w:rPr>
                <w:b/>
              </w:rPr>
              <w:br/>
              <w:t xml:space="preserve">or, </w:t>
            </w:r>
            <w:r>
              <w:rPr>
                <w:b/>
              </w:rPr>
              <w:br/>
            </w:r>
            <w:r w:rsidRPr="00411E69">
              <w:rPr>
                <w:b/>
                <w:color w:val="FF0000"/>
              </w:rPr>
              <w:t>Possible</w:t>
            </w:r>
            <w:r w:rsidRPr="00231A3F">
              <w:rPr>
                <w:b/>
                <w:color w:val="808080" w:themeColor="background1" w:themeShade="80"/>
              </w:rPr>
              <w:t xml:space="preserve"> </w:t>
            </w:r>
            <w:r w:rsidRPr="00411E69">
              <w:rPr>
                <w:b/>
              </w:rPr>
              <w:t xml:space="preserve">WA: Extended coverage </w:t>
            </w:r>
            <w:r>
              <w:rPr>
                <w:b/>
              </w:rPr>
              <w:t>up to X dB should be supported at a device speed of Y km/h.</w:t>
            </w:r>
          </w:p>
        </w:tc>
      </w:tr>
    </w:tbl>
    <w:p w:rsidR="00DA54E4" w:rsidRPr="005328C3" w:rsidRDefault="00DA54E4" w:rsidP="005328C3">
      <w:pPr>
        <w:pStyle w:val="BodyText"/>
      </w:pPr>
    </w:p>
    <w:p w:rsidR="00A442E4" w:rsidRDefault="00EE6B12" w:rsidP="00EE6B12">
      <w:pPr>
        <w:pStyle w:val="Heading2"/>
      </w:pPr>
      <w:r>
        <w:lastRenderedPageBreak/>
        <w:t>System level evaluations</w:t>
      </w:r>
    </w:p>
    <w:p w:rsidR="00332439" w:rsidRDefault="00332439" w:rsidP="00332439">
      <w:pPr>
        <w:pStyle w:val="Heading3"/>
      </w:pPr>
      <w:r>
        <w:t>Building penetration loss</w:t>
      </w:r>
    </w:p>
    <w:p w:rsidR="000C5A16" w:rsidRDefault="000C5A16" w:rsidP="000C5A16">
      <w:pPr>
        <w:pStyle w:val="BodyText"/>
      </w:pPr>
      <w:r>
        <w:t xml:space="preserve">Assumptions typically used for the outdoor shadow fading component </w:t>
      </w:r>
      <w:r w:rsidR="00310B0C">
        <w:t xml:space="preserve">in system level evaluations </w:t>
      </w:r>
      <w:r>
        <w:t>are needed also for the BPL. The two parameters typically defining the shadow fading is the correlation distance and the inter-site correlation coefficient.</w:t>
      </w:r>
    </w:p>
    <w:p w:rsidR="000C5A16" w:rsidRDefault="000C5A16" w:rsidP="000C5A16">
      <w:pPr>
        <w:pStyle w:val="BodyText"/>
      </w:pPr>
      <w:r>
        <w:t>The correlation distance D determines the distance over which slow fading correlation approaches e</w:t>
      </w:r>
      <w:r w:rsidRPr="00986A06">
        <w:rPr>
          <w:vertAlign w:val="superscript"/>
        </w:rPr>
        <w:t>-</w:t>
      </w:r>
      <w:r>
        <w:rPr>
          <w:vertAlign w:val="superscript"/>
        </w:rPr>
        <w:t>1</w:t>
      </w:r>
      <w:r>
        <w:t xml:space="preserve">, and is intended to capture the dimensions of the environment in which a device is deployed. For indoor devices it can be assumed to be in the range of meters. In </w:t>
      </w:r>
      <w:r>
        <w:fldChar w:fldCharType="begin"/>
      </w:r>
      <w:r>
        <w:instrText xml:space="preserve"> REF _Ref401126970 \r \h </w:instrText>
      </w:r>
      <w:r>
        <w:fldChar w:fldCharType="separate"/>
      </w:r>
      <w:r>
        <w:t>[5]</w:t>
      </w:r>
      <w:r>
        <w:fldChar w:fldCharType="end"/>
      </w:r>
      <w:r>
        <w:t xml:space="preserve"> a distance of 5 meters is mentioned while in in </w:t>
      </w:r>
      <w:r>
        <w:fldChar w:fldCharType="begin"/>
      </w:r>
      <w:r>
        <w:instrText xml:space="preserve"> REF _Ref405309202 \r \h </w:instrText>
      </w:r>
      <w:r>
        <w:fldChar w:fldCharType="separate"/>
      </w:r>
      <w:r>
        <w:t>[4]</w:t>
      </w:r>
      <w:r>
        <w:fldChar w:fldCharType="end"/>
      </w:r>
      <w:r>
        <w:t xml:space="preserve"> smaller distances of around 2 meters seems to be applicable. To align with earlier 3GPP work it seems sensible to align with the 5 meter assumption.</w:t>
      </w:r>
    </w:p>
    <w:tbl>
      <w:tblPr>
        <w:tblStyle w:val="TableGrid"/>
        <w:tblW w:w="0" w:type="auto"/>
        <w:tblLook w:val="04A0" w:firstRow="1" w:lastRow="0" w:firstColumn="1" w:lastColumn="0" w:noHBand="0" w:noVBand="1"/>
      </w:tblPr>
      <w:tblGrid>
        <w:gridCol w:w="8484"/>
      </w:tblGrid>
      <w:tr w:rsidR="000C5A16" w:rsidTr="0001322C">
        <w:tc>
          <w:tcPr>
            <w:tcW w:w="8484" w:type="dxa"/>
          </w:tcPr>
          <w:p w:rsidR="000C5A16" w:rsidRDefault="000C5A16" w:rsidP="006D1C57">
            <w:pPr>
              <w:pStyle w:val="BodyText"/>
            </w:pPr>
            <w:r w:rsidRPr="00CC17FD">
              <w:rPr>
                <w:b/>
                <w:lang w:eastAsia="ko-KR"/>
              </w:rPr>
              <w:t>WA</w:t>
            </w:r>
            <w:r w:rsidR="006D1C57">
              <w:rPr>
                <w:b/>
                <w:lang w:eastAsia="ko-KR"/>
              </w:rPr>
              <w:t>7</w:t>
            </w:r>
            <w:r w:rsidR="00310B0C">
              <w:rPr>
                <w:b/>
                <w:lang w:eastAsia="ko-KR"/>
              </w:rPr>
              <w:t xml:space="preserve">: A BPL </w:t>
            </w:r>
            <w:r>
              <w:rPr>
                <w:b/>
                <w:lang w:eastAsia="ko-KR"/>
              </w:rPr>
              <w:t>correlation distance of 5 meters is assumed.</w:t>
            </w:r>
          </w:p>
        </w:tc>
      </w:tr>
    </w:tbl>
    <w:p w:rsidR="000C5A16" w:rsidRDefault="000C5A16" w:rsidP="000C5A16">
      <w:pPr>
        <w:pStyle w:val="BodyText"/>
      </w:pPr>
    </w:p>
    <w:p w:rsidR="000C5A16" w:rsidRDefault="00D2440C" w:rsidP="00D2440C">
      <w:pPr>
        <w:pStyle w:val="Heading3"/>
      </w:pPr>
      <w:r>
        <w:t>Performance metrics</w:t>
      </w:r>
    </w:p>
    <w:p w:rsidR="00D2440C" w:rsidRDefault="00A7781E" w:rsidP="00D2440C">
      <w:pPr>
        <w:pStyle w:val="BodyText"/>
        <w:rPr>
          <w:lang w:eastAsia="ko-KR"/>
        </w:rPr>
      </w:pPr>
      <w:r>
        <w:rPr>
          <w:lang w:eastAsia="ko-KR"/>
        </w:rPr>
        <w:t xml:space="preserve">The </w:t>
      </w:r>
      <w:r w:rsidR="00ED7524">
        <w:rPr>
          <w:lang w:eastAsia="ko-KR"/>
        </w:rPr>
        <w:t>characteristics of the random access channel are</w:t>
      </w:r>
      <w:r>
        <w:rPr>
          <w:lang w:eastAsia="ko-KR"/>
        </w:rPr>
        <w:t xml:space="preserve"> c</w:t>
      </w:r>
      <w:r w:rsidR="00ED7524">
        <w:rPr>
          <w:lang w:eastAsia="ko-KR"/>
        </w:rPr>
        <w:t xml:space="preserve">hallenging to fully evaluate with link level simulations. </w:t>
      </w:r>
      <w:r w:rsidR="0001322C">
        <w:rPr>
          <w:lang w:eastAsia="ko-KR"/>
        </w:rPr>
        <w:t>The</w:t>
      </w:r>
      <w:r w:rsidR="00ED7524">
        <w:rPr>
          <w:lang w:eastAsia="ko-KR"/>
        </w:rPr>
        <w:t xml:space="preserve"> channel is typically designed as a collision based channel, without prior knowledge from the network side, </w:t>
      </w:r>
      <w:r w:rsidR="0001322C">
        <w:rPr>
          <w:lang w:eastAsia="ko-KR"/>
        </w:rPr>
        <w:t xml:space="preserve">on </w:t>
      </w:r>
      <w:r w:rsidR="00ED7524">
        <w:rPr>
          <w:lang w:eastAsia="ko-KR"/>
        </w:rPr>
        <w:t>which device accesses at what point in time.</w:t>
      </w:r>
      <w:r w:rsidR="0001322C">
        <w:rPr>
          <w:lang w:eastAsia="ko-KR"/>
        </w:rPr>
        <w:t xml:space="preserve"> I</w:t>
      </w:r>
      <w:r w:rsidR="00ED7524">
        <w:rPr>
          <w:lang w:eastAsia="ko-KR"/>
        </w:rPr>
        <w:t xml:space="preserve">n the case of cellular </w:t>
      </w:r>
      <w:proofErr w:type="spellStart"/>
      <w:r w:rsidR="00ED7524">
        <w:rPr>
          <w:lang w:eastAsia="ko-KR"/>
        </w:rPr>
        <w:t>IoT</w:t>
      </w:r>
      <w:proofErr w:type="spellEnd"/>
      <w:r w:rsidR="00ED7524">
        <w:rPr>
          <w:lang w:eastAsia="ko-KR"/>
        </w:rPr>
        <w:t xml:space="preserve">, </w:t>
      </w:r>
      <w:r w:rsidR="0001322C">
        <w:rPr>
          <w:lang w:eastAsia="ko-KR"/>
        </w:rPr>
        <w:t xml:space="preserve">the dynamic range of the signal levels </w:t>
      </w:r>
      <w:r w:rsidR="00646BB6">
        <w:rPr>
          <w:lang w:eastAsia="ko-KR"/>
        </w:rPr>
        <w:t xml:space="preserve">colliding </w:t>
      </w:r>
      <w:r w:rsidR="0001322C">
        <w:rPr>
          <w:lang w:eastAsia="ko-KR"/>
        </w:rPr>
        <w:t xml:space="preserve">will </w:t>
      </w:r>
      <w:r w:rsidR="00646BB6">
        <w:rPr>
          <w:lang w:eastAsia="ko-KR"/>
        </w:rPr>
        <w:t xml:space="preserve">also </w:t>
      </w:r>
      <w:r w:rsidR="0001322C">
        <w:rPr>
          <w:lang w:eastAsia="ko-KR"/>
        </w:rPr>
        <w:t>increase due to the more extreme deployment scenarios.</w:t>
      </w:r>
    </w:p>
    <w:p w:rsidR="0001322C" w:rsidRDefault="0001322C" w:rsidP="00D2440C">
      <w:pPr>
        <w:pStyle w:val="BodyText"/>
        <w:rPr>
          <w:lang w:eastAsia="ko-KR"/>
        </w:rPr>
      </w:pPr>
      <w:r>
        <w:rPr>
          <w:lang w:eastAsia="ko-KR"/>
        </w:rPr>
        <w:t xml:space="preserve">As already pointed out in Section </w:t>
      </w:r>
      <w:r w:rsidR="008764D0">
        <w:rPr>
          <w:lang w:eastAsia="ko-KR"/>
        </w:rPr>
        <w:fldChar w:fldCharType="begin"/>
      </w:r>
      <w:r w:rsidR="008764D0">
        <w:rPr>
          <w:lang w:eastAsia="ko-KR"/>
        </w:rPr>
        <w:instrText xml:space="preserve"> REF _Ref405925268 \r \h </w:instrText>
      </w:r>
      <w:r w:rsidR="008764D0">
        <w:rPr>
          <w:lang w:eastAsia="ko-KR"/>
        </w:rPr>
      </w:r>
      <w:r w:rsidR="008764D0">
        <w:rPr>
          <w:lang w:eastAsia="ko-KR"/>
        </w:rPr>
        <w:fldChar w:fldCharType="separate"/>
      </w:r>
      <w:r w:rsidR="008764D0">
        <w:rPr>
          <w:lang w:eastAsia="ko-KR"/>
        </w:rPr>
        <w:t>2.1.3</w:t>
      </w:r>
      <w:r w:rsidR="008764D0">
        <w:rPr>
          <w:lang w:eastAsia="ko-KR"/>
        </w:rPr>
        <w:fldChar w:fldCharType="end"/>
      </w:r>
      <w:r w:rsidR="008764D0">
        <w:rPr>
          <w:lang w:eastAsia="ko-KR"/>
        </w:rPr>
        <w:t xml:space="preserve">, the random access procedure can be quite different depending on candidate technology. A common requirement however is that at some point in time the contention </w:t>
      </w:r>
      <w:r w:rsidR="000006F6">
        <w:rPr>
          <w:lang w:eastAsia="ko-KR"/>
        </w:rPr>
        <w:t>of</w:t>
      </w:r>
      <w:r w:rsidR="007868A6">
        <w:rPr>
          <w:lang w:eastAsia="ko-KR"/>
        </w:rPr>
        <w:t xml:space="preserve"> the access need to be resolved, i.e. the MS will unambiguously understand that it has been provided access by the network, and the network will unambiguously understand the identity of the accessing device.</w:t>
      </w:r>
    </w:p>
    <w:p w:rsidR="000F3F14" w:rsidRDefault="00A2374F" w:rsidP="00D2440C">
      <w:pPr>
        <w:pStyle w:val="BodyText"/>
        <w:rPr>
          <w:lang w:eastAsia="ko-KR"/>
        </w:rPr>
      </w:pPr>
      <w:r>
        <w:rPr>
          <w:lang w:eastAsia="ko-KR"/>
        </w:rPr>
        <w:t>It is proposed</w:t>
      </w:r>
      <w:r w:rsidR="000F3F14">
        <w:rPr>
          <w:lang w:eastAsia="ko-KR"/>
        </w:rPr>
        <w:t xml:space="preserve"> to define the system level metric on random access </w:t>
      </w:r>
      <w:r w:rsidR="00201CE8">
        <w:rPr>
          <w:lang w:eastAsia="ko-KR"/>
        </w:rPr>
        <w:t xml:space="preserve">delay </w:t>
      </w:r>
      <w:r w:rsidR="000F3F14">
        <w:rPr>
          <w:lang w:eastAsia="ko-KR"/>
        </w:rPr>
        <w:t xml:space="preserve">as the delay from the time an application </w:t>
      </w:r>
      <w:r w:rsidR="004E486F">
        <w:rPr>
          <w:lang w:eastAsia="ko-KR"/>
        </w:rPr>
        <w:t xml:space="preserve">in a device </w:t>
      </w:r>
      <w:r w:rsidR="000F3F14">
        <w:rPr>
          <w:lang w:eastAsia="ko-KR"/>
        </w:rPr>
        <w:t>triggers a request for access until contention has been resolved</w:t>
      </w:r>
      <w:r w:rsidR="004E486F">
        <w:rPr>
          <w:lang w:eastAsia="ko-KR"/>
        </w:rPr>
        <w:t xml:space="preserve"> from the perspective of that device</w:t>
      </w:r>
      <w:r w:rsidR="000F3F14">
        <w:rPr>
          <w:lang w:eastAsia="ko-KR"/>
        </w:rPr>
        <w:t>.</w:t>
      </w:r>
      <w:r w:rsidR="00201CE8">
        <w:rPr>
          <w:lang w:eastAsia="ko-KR"/>
        </w:rPr>
        <w:t xml:space="preserve"> </w:t>
      </w:r>
    </w:p>
    <w:p w:rsidR="000F3F14" w:rsidRDefault="00201CE8" w:rsidP="00D2440C">
      <w:pPr>
        <w:pStyle w:val="BodyText"/>
        <w:rPr>
          <w:lang w:eastAsia="ko-KR"/>
        </w:rPr>
      </w:pPr>
      <w:r>
        <w:rPr>
          <w:lang w:eastAsia="ko-KR"/>
        </w:rPr>
        <w:t>Furthermore it is proposed to evaluate the random access delay by a CDF for the two building penetration loss deployment scenarios, and traffic model(s), agreed.</w:t>
      </w:r>
    </w:p>
    <w:p w:rsidR="00201CE8" w:rsidRDefault="00201CE8" w:rsidP="00D2440C">
      <w:pPr>
        <w:pStyle w:val="BodyText"/>
        <w:rPr>
          <w:lang w:eastAsia="ko-KR"/>
        </w:rPr>
      </w:pPr>
      <w:r>
        <w:rPr>
          <w:lang w:eastAsia="ko-KR"/>
        </w:rPr>
        <w:t xml:space="preserve">It is </w:t>
      </w:r>
      <w:r w:rsidR="000006F6">
        <w:rPr>
          <w:lang w:eastAsia="ko-KR"/>
        </w:rPr>
        <w:t xml:space="preserve">also </w:t>
      </w:r>
      <w:r>
        <w:rPr>
          <w:lang w:eastAsia="ko-KR"/>
        </w:rPr>
        <w:t xml:space="preserve">proposed that the </w:t>
      </w:r>
      <w:r w:rsidR="000006F6">
        <w:rPr>
          <w:lang w:eastAsia="ko-KR"/>
        </w:rPr>
        <w:t>percentage of failed accesses, i.e. initiated access attempts not resulting in contention resolution, is</w:t>
      </w:r>
      <w:r w:rsidR="00995B7C">
        <w:rPr>
          <w:lang w:eastAsia="ko-KR"/>
        </w:rPr>
        <w:t xml:space="preserve"> declared.</w:t>
      </w:r>
    </w:p>
    <w:p w:rsidR="006D1C57" w:rsidRDefault="006D1C57" w:rsidP="00D2440C">
      <w:pPr>
        <w:pStyle w:val="BodyText"/>
        <w:rPr>
          <w:lang w:eastAsia="ko-KR"/>
        </w:rPr>
      </w:pPr>
    </w:p>
    <w:tbl>
      <w:tblPr>
        <w:tblStyle w:val="TableGrid"/>
        <w:tblW w:w="0" w:type="auto"/>
        <w:tblLook w:val="04A0" w:firstRow="1" w:lastRow="0" w:firstColumn="1" w:lastColumn="0" w:noHBand="0" w:noVBand="1"/>
      </w:tblPr>
      <w:tblGrid>
        <w:gridCol w:w="8484"/>
      </w:tblGrid>
      <w:tr w:rsidR="007B3936" w:rsidTr="0001322C">
        <w:tc>
          <w:tcPr>
            <w:tcW w:w="8484" w:type="dxa"/>
          </w:tcPr>
          <w:p w:rsidR="007B3936" w:rsidRDefault="007B3936" w:rsidP="006D1C57">
            <w:pPr>
              <w:pStyle w:val="BodyText"/>
            </w:pPr>
            <w:r w:rsidRPr="00CC17FD">
              <w:rPr>
                <w:b/>
                <w:lang w:eastAsia="ko-KR"/>
              </w:rPr>
              <w:t>WA</w:t>
            </w:r>
            <w:r w:rsidR="006D1C57">
              <w:rPr>
                <w:b/>
                <w:lang w:eastAsia="ko-KR"/>
              </w:rPr>
              <w:t>8</w:t>
            </w:r>
            <w:r>
              <w:rPr>
                <w:b/>
                <w:lang w:eastAsia="ko-KR"/>
              </w:rPr>
              <w:t xml:space="preserve">: </w:t>
            </w:r>
            <w:r w:rsidR="004E486F">
              <w:rPr>
                <w:b/>
                <w:lang w:eastAsia="ko-KR"/>
              </w:rPr>
              <w:t>The random access delay is defined as the time from when the device application triggers a first access request until the contention has been resolved</w:t>
            </w:r>
            <w:r w:rsidR="004E486F" w:rsidRPr="004E486F">
              <w:rPr>
                <w:b/>
                <w:lang w:eastAsia="ko-KR"/>
              </w:rPr>
              <w:t xml:space="preserve"> from the perspective of that device.</w:t>
            </w:r>
          </w:p>
        </w:tc>
      </w:tr>
    </w:tbl>
    <w:p w:rsidR="007B3936" w:rsidRDefault="007B3936" w:rsidP="00D2440C">
      <w:pPr>
        <w:pStyle w:val="BodyText"/>
        <w:rPr>
          <w:lang w:eastAsia="ko-KR"/>
        </w:rPr>
      </w:pPr>
    </w:p>
    <w:tbl>
      <w:tblPr>
        <w:tblStyle w:val="TableGrid"/>
        <w:tblW w:w="0" w:type="auto"/>
        <w:tblLook w:val="04A0" w:firstRow="1" w:lastRow="0" w:firstColumn="1" w:lastColumn="0" w:noHBand="0" w:noVBand="1"/>
      </w:tblPr>
      <w:tblGrid>
        <w:gridCol w:w="8484"/>
      </w:tblGrid>
      <w:tr w:rsidR="00D2440C" w:rsidTr="0001322C">
        <w:tc>
          <w:tcPr>
            <w:tcW w:w="8484" w:type="dxa"/>
          </w:tcPr>
          <w:p w:rsidR="00D2440C" w:rsidRDefault="00D2440C" w:rsidP="006D1C57">
            <w:pPr>
              <w:pStyle w:val="BodyText"/>
            </w:pPr>
            <w:r w:rsidRPr="00CC17FD">
              <w:rPr>
                <w:b/>
                <w:lang w:eastAsia="ko-KR"/>
              </w:rPr>
              <w:t>WA</w:t>
            </w:r>
            <w:r w:rsidR="006D1C57">
              <w:rPr>
                <w:b/>
                <w:lang w:eastAsia="ko-KR"/>
              </w:rPr>
              <w:t>9</w:t>
            </w:r>
            <w:r>
              <w:rPr>
                <w:b/>
                <w:lang w:eastAsia="ko-KR"/>
              </w:rPr>
              <w:t xml:space="preserve">: </w:t>
            </w:r>
            <w:r w:rsidR="00310C52">
              <w:rPr>
                <w:b/>
                <w:lang w:eastAsia="ko-KR"/>
              </w:rPr>
              <w:t xml:space="preserve">The </w:t>
            </w:r>
            <w:r w:rsidR="00201CE8">
              <w:rPr>
                <w:b/>
                <w:lang w:eastAsia="ko-KR"/>
              </w:rPr>
              <w:t>random access</w:t>
            </w:r>
            <w:r w:rsidR="00310C52">
              <w:rPr>
                <w:b/>
                <w:lang w:eastAsia="ko-KR"/>
              </w:rPr>
              <w:t xml:space="preserve"> delay from system level simulations shall be presented as a </w:t>
            </w:r>
            <w:r w:rsidR="000170FD">
              <w:rPr>
                <w:b/>
                <w:lang w:eastAsia="ko-KR"/>
              </w:rPr>
              <w:t>CDF</w:t>
            </w:r>
            <w:r w:rsidR="00534004">
              <w:rPr>
                <w:b/>
              </w:rPr>
              <w:t xml:space="preserve">, </w:t>
            </w:r>
            <w:r w:rsidR="00534004" w:rsidRPr="00E12C52">
              <w:rPr>
                <w:b/>
              </w:rPr>
              <w:t>together with</w:t>
            </w:r>
            <w:r w:rsidR="00616D66">
              <w:rPr>
                <w:b/>
              </w:rPr>
              <w:t xml:space="preserve"> the me</w:t>
            </w:r>
            <w:r w:rsidR="00E17D5F">
              <w:rPr>
                <w:b/>
              </w:rPr>
              <w:t>dian</w:t>
            </w:r>
            <w:r w:rsidR="00616D66">
              <w:rPr>
                <w:b/>
              </w:rPr>
              <w:t xml:space="preserve"> and</w:t>
            </w:r>
            <w:r w:rsidR="00534004" w:rsidRPr="00E12C52">
              <w:rPr>
                <w:b/>
              </w:rPr>
              <w:t xml:space="preserve"> a reading of the 95</w:t>
            </w:r>
            <w:r w:rsidR="00534004" w:rsidRPr="00E12C52">
              <w:rPr>
                <w:b/>
                <w:vertAlign w:val="superscript"/>
              </w:rPr>
              <w:t>th</w:t>
            </w:r>
            <w:r w:rsidR="00534004" w:rsidRPr="00E12C52">
              <w:rPr>
                <w:b/>
              </w:rPr>
              <w:t xml:space="preserve"> percentile</w:t>
            </w:r>
            <w:r w:rsidR="00534004">
              <w:rPr>
                <w:b/>
              </w:rPr>
              <w:t>,</w:t>
            </w:r>
            <w:r w:rsidR="000170FD">
              <w:rPr>
                <w:b/>
                <w:lang w:eastAsia="ko-KR"/>
              </w:rPr>
              <w:t xml:space="preserve"> over access delays for the </w:t>
            </w:r>
            <w:r w:rsidR="000170FD">
              <w:rPr>
                <w:b/>
                <w:lang w:eastAsia="ko-KR"/>
              </w:rPr>
              <w:lastRenderedPageBreak/>
              <w:t xml:space="preserve">two </w:t>
            </w:r>
            <w:r w:rsidR="00231A3F">
              <w:rPr>
                <w:b/>
                <w:lang w:eastAsia="ko-KR"/>
              </w:rPr>
              <w:t xml:space="preserve">building penetration loss </w:t>
            </w:r>
            <w:r w:rsidR="000170FD">
              <w:rPr>
                <w:b/>
                <w:lang w:eastAsia="ko-KR"/>
              </w:rPr>
              <w:t>deployment scenarios and traffic model(s)</w:t>
            </w:r>
            <w:r w:rsidR="00231A3F">
              <w:rPr>
                <w:b/>
                <w:lang w:eastAsia="ko-KR"/>
              </w:rPr>
              <w:t xml:space="preserve"> agreed</w:t>
            </w:r>
            <w:r w:rsidR="000170FD">
              <w:rPr>
                <w:b/>
                <w:lang w:eastAsia="ko-KR"/>
              </w:rPr>
              <w:t>.</w:t>
            </w:r>
            <w:r w:rsidR="00201CE8">
              <w:rPr>
                <w:b/>
              </w:rPr>
              <w:t xml:space="preserve"> The percentage of random access attempts that fail</w:t>
            </w:r>
            <w:r w:rsidR="00995B7C">
              <w:rPr>
                <w:b/>
              </w:rPr>
              <w:t xml:space="preserve"> in each scenario</w:t>
            </w:r>
            <w:r w:rsidR="00201CE8">
              <w:rPr>
                <w:b/>
              </w:rPr>
              <w:t>, not included in the CDF, shall be declared.</w:t>
            </w:r>
          </w:p>
        </w:tc>
      </w:tr>
    </w:tbl>
    <w:p w:rsidR="00D2440C" w:rsidRDefault="00D2440C" w:rsidP="00D2440C">
      <w:pPr>
        <w:pStyle w:val="BodyText"/>
        <w:rPr>
          <w:lang w:eastAsia="ko-KR"/>
        </w:rPr>
      </w:pPr>
    </w:p>
    <w:p w:rsidR="00940AC3" w:rsidRDefault="00940AC3" w:rsidP="00940AC3">
      <w:pPr>
        <w:pStyle w:val="Heading2"/>
        <w:rPr>
          <w:lang w:eastAsia="ko-KR"/>
        </w:rPr>
      </w:pPr>
      <w:r>
        <w:rPr>
          <w:lang w:eastAsia="ko-KR"/>
        </w:rPr>
        <w:t>Device complexity</w:t>
      </w:r>
    </w:p>
    <w:p w:rsidR="009E154E" w:rsidRDefault="00777D7C" w:rsidP="009E154E">
      <w:pPr>
        <w:pStyle w:val="BodyText"/>
      </w:pPr>
      <w:r>
        <w:rPr>
          <w:lang w:eastAsia="ko-KR"/>
        </w:rPr>
        <w:t xml:space="preserve">The framework for the overall device complexity was discussed and agreed upon at GERAN#64, see </w:t>
      </w:r>
      <w:r w:rsidR="009E154E">
        <w:rPr>
          <w:lang w:eastAsia="ko-KR"/>
        </w:rPr>
        <w:fldChar w:fldCharType="begin"/>
      </w:r>
      <w:r w:rsidR="009E154E">
        <w:rPr>
          <w:lang w:eastAsia="ko-KR"/>
        </w:rPr>
        <w:instrText xml:space="preserve"> REF _Ref405926150 \r \h </w:instrText>
      </w:r>
      <w:r w:rsidR="009E154E">
        <w:rPr>
          <w:lang w:eastAsia="ko-KR"/>
        </w:rPr>
      </w:r>
      <w:r w:rsidR="009E154E">
        <w:rPr>
          <w:lang w:eastAsia="ko-KR"/>
        </w:rPr>
        <w:fldChar w:fldCharType="separate"/>
      </w:r>
      <w:r w:rsidR="009E154E">
        <w:rPr>
          <w:lang w:eastAsia="ko-KR"/>
        </w:rPr>
        <w:t>[12]</w:t>
      </w:r>
      <w:r w:rsidR="009E154E">
        <w:rPr>
          <w:lang w:eastAsia="ko-KR"/>
        </w:rPr>
        <w:fldChar w:fldCharType="end"/>
      </w:r>
      <w:r>
        <w:rPr>
          <w:lang w:eastAsia="ko-KR"/>
        </w:rPr>
        <w:t>.</w:t>
      </w:r>
      <w:r w:rsidR="009E154E">
        <w:rPr>
          <w:lang w:eastAsia="ko-KR"/>
        </w:rPr>
        <w:t xml:space="preserve"> As highlighted in the complexity framework description, several </w:t>
      </w:r>
      <w:r w:rsidR="00001938">
        <w:rPr>
          <w:lang w:eastAsia="ko-KR"/>
        </w:rPr>
        <w:t xml:space="preserve">of the module </w:t>
      </w:r>
      <w:r w:rsidR="009E154E">
        <w:rPr>
          <w:lang w:eastAsia="ko-KR"/>
        </w:rPr>
        <w:t xml:space="preserve">components needed for operation are excluded. The </w:t>
      </w:r>
      <w:proofErr w:type="gramStart"/>
      <w:r w:rsidR="009E154E">
        <w:rPr>
          <w:lang w:eastAsia="ko-KR"/>
        </w:rPr>
        <w:t xml:space="preserve">list provided in </w:t>
      </w:r>
      <w:r w:rsidR="009E154E">
        <w:rPr>
          <w:lang w:eastAsia="ko-KR"/>
        </w:rPr>
        <w:fldChar w:fldCharType="begin"/>
      </w:r>
      <w:r w:rsidR="009E154E">
        <w:rPr>
          <w:lang w:eastAsia="ko-KR"/>
        </w:rPr>
        <w:instrText xml:space="preserve"> REF _Ref405926150 \r \h </w:instrText>
      </w:r>
      <w:r w:rsidR="009E154E">
        <w:rPr>
          <w:lang w:eastAsia="ko-KR"/>
        </w:rPr>
      </w:r>
      <w:r w:rsidR="009E154E">
        <w:rPr>
          <w:lang w:eastAsia="ko-KR"/>
        </w:rPr>
        <w:fldChar w:fldCharType="separate"/>
      </w:r>
      <w:r w:rsidR="009E154E">
        <w:rPr>
          <w:lang w:eastAsia="ko-KR"/>
        </w:rPr>
        <w:t>[12]</w:t>
      </w:r>
      <w:r w:rsidR="009E154E">
        <w:rPr>
          <w:lang w:eastAsia="ko-KR"/>
        </w:rPr>
        <w:fldChar w:fldCharType="end"/>
      </w:r>
      <w:r w:rsidR="009E154E">
        <w:rPr>
          <w:lang w:eastAsia="ko-KR"/>
        </w:rPr>
        <w:t xml:space="preserve"> include</w:t>
      </w:r>
      <w:proofErr w:type="gramEnd"/>
      <w:r w:rsidR="009E154E">
        <w:rPr>
          <w:lang w:eastAsia="ko-KR"/>
        </w:rPr>
        <w:t>:</w:t>
      </w:r>
      <w:r w:rsidR="009E154E" w:rsidRPr="009E154E">
        <w:t xml:space="preserve"> </w:t>
      </w:r>
    </w:p>
    <w:p w:rsidR="009E154E" w:rsidRDefault="009E154E" w:rsidP="00001938">
      <w:pPr>
        <w:pStyle w:val="BodyText"/>
        <w:numPr>
          <w:ilvl w:val="0"/>
          <w:numId w:val="19"/>
        </w:numPr>
        <w:rPr>
          <w:lang w:eastAsia="ko-KR"/>
        </w:rPr>
      </w:pPr>
      <w:r w:rsidRPr="009E154E">
        <w:rPr>
          <w:lang w:eastAsia="ko-KR"/>
        </w:rPr>
        <w:t>Power ma</w:t>
      </w:r>
      <w:r w:rsidR="00001938">
        <w:rPr>
          <w:lang w:eastAsia="ko-KR"/>
        </w:rPr>
        <w:t xml:space="preserve">nagement, </w:t>
      </w:r>
      <w:r>
        <w:rPr>
          <w:lang w:eastAsia="ko-KR"/>
        </w:rPr>
        <w:t xml:space="preserve">LDO’s, charging, etc. </w:t>
      </w:r>
    </w:p>
    <w:p w:rsidR="009E154E" w:rsidRPr="009E154E" w:rsidRDefault="00001938" w:rsidP="009E154E">
      <w:pPr>
        <w:pStyle w:val="BodyText"/>
        <w:numPr>
          <w:ilvl w:val="0"/>
          <w:numId w:val="19"/>
        </w:numPr>
        <w:rPr>
          <w:lang w:eastAsia="ko-KR"/>
        </w:rPr>
      </w:pPr>
      <w:r>
        <w:rPr>
          <w:lang w:eastAsia="ko-KR"/>
        </w:rPr>
        <w:t>Interfaces (</w:t>
      </w:r>
      <w:r w:rsidR="009E154E" w:rsidRPr="009E154E">
        <w:rPr>
          <w:lang w:eastAsia="ko-KR"/>
        </w:rPr>
        <w:t xml:space="preserve">related </w:t>
      </w:r>
      <w:r>
        <w:rPr>
          <w:lang w:eastAsia="ko-KR"/>
        </w:rPr>
        <w:t>to application functionality)</w:t>
      </w:r>
    </w:p>
    <w:p w:rsidR="009E154E" w:rsidRPr="009E154E" w:rsidRDefault="009E154E" w:rsidP="009E154E">
      <w:pPr>
        <w:pStyle w:val="BodyText"/>
        <w:numPr>
          <w:ilvl w:val="0"/>
          <w:numId w:val="19"/>
        </w:numPr>
        <w:rPr>
          <w:lang w:eastAsia="ko-KR"/>
        </w:rPr>
      </w:pPr>
      <w:r w:rsidRPr="009E154E">
        <w:rPr>
          <w:lang w:eastAsia="ko-KR"/>
        </w:rPr>
        <w:t>Application HW and memory</w:t>
      </w:r>
    </w:p>
    <w:p w:rsidR="009E154E" w:rsidRPr="009E154E" w:rsidRDefault="009E154E" w:rsidP="009E154E">
      <w:pPr>
        <w:pStyle w:val="BodyText"/>
        <w:numPr>
          <w:ilvl w:val="0"/>
          <w:numId w:val="19"/>
        </w:numPr>
        <w:rPr>
          <w:lang w:eastAsia="ko-KR"/>
        </w:rPr>
      </w:pPr>
      <w:r w:rsidRPr="009E154E">
        <w:rPr>
          <w:lang w:eastAsia="ko-KR"/>
        </w:rPr>
        <w:t>IC package</w:t>
      </w:r>
    </w:p>
    <w:p w:rsidR="009E154E" w:rsidRPr="009E154E" w:rsidRDefault="009E154E" w:rsidP="009E154E">
      <w:pPr>
        <w:pStyle w:val="BodyText"/>
        <w:numPr>
          <w:ilvl w:val="0"/>
          <w:numId w:val="19"/>
        </w:numPr>
        <w:rPr>
          <w:lang w:eastAsia="ko-KR"/>
        </w:rPr>
      </w:pPr>
      <w:r w:rsidRPr="009E154E">
        <w:rPr>
          <w:lang w:eastAsia="ko-KR"/>
        </w:rPr>
        <w:t>PCB / screens</w:t>
      </w:r>
    </w:p>
    <w:p w:rsidR="009E154E" w:rsidRPr="009E154E" w:rsidRDefault="009E154E" w:rsidP="009E154E">
      <w:pPr>
        <w:pStyle w:val="BodyText"/>
        <w:numPr>
          <w:ilvl w:val="0"/>
          <w:numId w:val="19"/>
        </w:numPr>
        <w:rPr>
          <w:lang w:eastAsia="ko-KR"/>
        </w:rPr>
      </w:pPr>
      <w:r w:rsidRPr="009E154E">
        <w:rPr>
          <w:lang w:eastAsia="ko-KR"/>
        </w:rPr>
        <w:t>Connectors and other mechanics</w:t>
      </w:r>
    </w:p>
    <w:p w:rsidR="00940AC3" w:rsidRDefault="009E154E" w:rsidP="009E154E">
      <w:pPr>
        <w:pStyle w:val="BodyText"/>
        <w:numPr>
          <w:ilvl w:val="0"/>
          <w:numId w:val="19"/>
        </w:numPr>
        <w:rPr>
          <w:lang w:eastAsia="ko-KR"/>
        </w:rPr>
      </w:pPr>
      <w:r w:rsidRPr="009E154E">
        <w:rPr>
          <w:lang w:eastAsia="ko-KR"/>
        </w:rPr>
        <w:t>Antennas</w:t>
      </w:r>
    </w:p>
    <w:p w:rsidR="009E154E" w:rsidRDefault="009E154E" w:rsidP="009E154E">
      <w:pPr>
        <w:pStyle w:val="BodyText"/>
        <w:rPr>
          <w:lang w:eastAsia="ko-KR"/>
        </w:rPr>
      </w:pPr>
      <w:r>
        <w:rPr>
          <w:lang w:eastAsia="ko-KR"/>
        </w:rPr>
        <w:t>Although out of the scope of the GERAN analys</w:t>
      </w:r>
      <w:r w:rsidR="00AC1667">
        <w:rPr>
          <w:lang w:eastAsia="ko-KR"/>
        </w:rPr>
        <w:t>is, it is the sourcing company’s</w:t>
      </w:r>
      <w:r>
        <w:rPr>
          <w:lang w:eastAsia="ko-KR"/>
        </w:rPr>
        <w:t xml:space="preserve"> view that there should be a common assumption on the ratio</w:t>
      </w:r>
      <w:r w:rsidR="00050B33">
        <w:rPr>
          <w:lang w:eastAsia="ko-KR"/>
        </w:rPr>
        <w:t>,</w:t>
      </w:r>
      <w:r>
        <w:rPr>
          <w:lang w:eastAsia="ko-KR"/>
        </w:rPr>
        <w:t xml:space="preserve"> out of the overall complexity of the commercial GPRS reference</w:t>
      </w:r>
      <w:r w:rsidR="00050B33">
        <w:rPr>
          <w:lang w:eastAsia="ko-KR"/>
        </w:rPr>
        <w:t>,</w:t>
      </w:r>
      <w:r>
        <w:rPr>
          <w:lang w:eastAsia="ko-KR"/>
        </w:rPr>
        <w:t xml:space="preserve"> that these excluded components make up.</w:t>
      </w:r>
    </w:p>
    <w:p w:rsidR="00D80A1E" w:rsidRDefault="00D80A1E" w:rsidP="00940AC3">
      <w:pPr>
        <w:pStyle w:val="BodyText"/>
        <w:rPr>
          <w:lang w:eastAsia="ko-KR"/>
        </w:rPr>
      </w:pPr>
      <w:r>
        <w:rPr>
          <w:lang w:eastAsia="ko-KR"/>
        </w:rPr>
        <w:t>One reason for this approach is to avoid that the complexity reduction estimates in GERAN are over-interpreted when taken out of context (e.g., outside the GERAN group).</w:t>
      </w:r>
    </w:p>
    <w:p w:rsidR="00777D7C" w:rsidRDefault="009E154E" w:rsidP="00940AC3">
      <w:pPr>
        <w:pStyle w:val="BodyText"/>
        <w:rPr>
          <w:lang w:eastAsia="ko-KR"/>
        </w:rPr>
      </w:pPr>
      <w:r>
        <w:rPr>
          <w:lang w:eastAsia="ko-KR"/>
        </w:rPr>
        <w:t xml:space="preserve">The sourcing company has previously proposed a figure of 50 %. It is recognized that this does not give an exact figure but </w:t>
      </w:r>
      <w:r w:rsidR="00985633">
        <w:rPr>
          <w:lang w:eastAsia="ko-KR"/>
        </w:rPr>
        <w:t xml:space="preserve">is believed to be </w:t>
      </w:r>
      <w:r>
        <w:rPr>
          <w:lang w:eastAsia="ko-KR"/>
        </w:rPr>
        <w:t xml:space="preserve">a good enough common baseline </w:t>
      </w:r>
      <w:r w:rsidR="00222958">
        <w:rPr>
          <w:lang w:eastAsia="ko-KR"/>
        </w:rPr>
        <w:t xml:space="preserve">to provide a realistic estimation of the overall </w:t>
      </w:r>
      <w:r w:rsidR="00985633">
        <w:rPr>
          <w:lang w:eastAsia="ko-KR"/>
        </w:rPr>
        <w:t xml:space="preserve">module </w:t>
      </w:r>
      <w:r w:rsidR="00222958">
        <w:rPr>
          <w:lang w:eastAsia="ko-KR"/>
        </w:rPr>
        <w:t>complexity reduction by different candidate techniques.</w:t>
      </w:r>
    </w:p>
    <w:p w:rsidR="00222958" w:rsidRDefault="00222958" w:rsidP="00940AC3">
      <w:pPr>
        <w:pStyle w:val="BodyText"/>
        <w:rPr>
          <w:lang w:eastAsia="ko-KR"/>
        </w:rPr>
      </w:pPr>
    </w:p>
    <w:tbl>
      <w:tblPr>
        <w:tblStyle w:val="TableGrid"/>
        <w:tblW w:w="0" w:type="auto"/>
        <w:tblLook w:val="04A0" w:firstRow="1" w:lastRow="0" w:firstColumn="1" w:lastColumn="0" w:noHBand="0" w:noVBand="1"/>
      </w:tblPr>
      <w:tblGrid>
        <w:gridCol w:w="8484"/>
      </w:tblGrid>
      <w:tr w:rsidR="00EA4659" w:rsidTr="0001322C">
        <w:tc>
          <w:tcPr>
            <w:tcW w:w="8484" w:type="dxa"/>
          </w:tcPr>
          <w:p w:rsidR="00EA4659" w:rsidRDefault="00EA4659" w:rsidP="002D455A">
            <w:pPr>
              <w:pStyle w:val="BodyText"/>
            </w:pPr>
            <w:r w:rsidRPr="00CC17FD">
              <w:rPr>
                <w:b/>
                <w:lang w:eastAsia="ko-KR"/>
              </w:rPr>
              <w:t>WA</w:t>
            </w:r>
            <w:r w:rsidR="006D1C57">
              <w:rPr>
                <w:b/>
                <w:lang w:eastAsia="ko-KR"/>
              </w:rPr>
              <w:t>10</w:t>
            </w:r>
            <w:r>
              <w:rPr>
                <w:b/>
                <w:lang w:eastAsia="ko-KR"/>
              </w:rPr>
              <w:t>: The device complexity aspects in the scope of 3GPP GERAN is 50% of</w:t>
            </w:r>
            <w:r w:rsidR="00222958">
              <w:rPr>
                <w:b/>
                <w:lang w:eastAsia="ko-KR"/>
              </w:rPr>
              <w:t xml:space="preserve"> the overall </w:t>
            </w:r>
            <w:r w:rsidR="002D455A">
              <w:rPr>
                <w:b/>
                <w:lang w:eastAsia="ko-KR"/>
              </w:rPr>
              <w:t>module</w:t>
            </w:r>
            <w:r w:rsidR="00222958">
              <w:rPr>
                <w:b/>
                <w:lang w:eastAsia="ko-KR"/>
              </w:rPr>
              <w:t xml:space="preserve"> complexity of the commercial GPRS reference point.</w:t>
            </w:r>
          </w:p>
        </w:tc>
      </w:tr>
    </w:tbl>
    <w:p w:rsidR="00EA4659" w:rsidRDefault="00EA4659" w:rsidP="00940AC3">
      <w:pPr>
        <w:pStyle w:val="BodyText"/>
        <w:rPr>
          <w:lang w:eastAsia="ko-KR"/>
        </w:rPr>
      </w:pPr>
    </w:p>
    <w:p w:rsidR="00852B7D" w:rsidRDefault="00852B7D" w:rsidP="00852B7D">
      <w:pPr>
        <w:pStyle w:val="Heading1"/>
        <w:rPr>
          <w:lang w:eastAsia="ko-KR"/>
        </w:rPr>
      </w:pPr>
      <w:r>
        <w:rPr>
          <w:lang w:eastAsia="ko-KR"/>
        </w:rPr>
        <w:t>Conclusion</w:t>
      </w:r>
    </w:p>
    <w:p w:rsidR="00852B7D" w:rsidRDefault="00852B7D" w:rsidP="00852B7D">
      <w:pPr>
        <w:rPr>
          <w:lang w:eastAsia="ko-KR"/>
        </w:rPr>
      </w:pPr>
      <w:r>
        <w:rPr>
          <w:lang w:eastAsia="ko-KR"/>
        </w:rPr>
        <w:t xml:space="preserve">The document has </w:t>
      </w:r>
      <w:r w:rsidR="00900C69">
        <w:rPr>
          <w:lang w:eastAsia="ko-KR"/>
        </w:rPr>
        <w:t>presented</w:t>
      </w:r>
      <w:r>
        <w:rPr>
          <w:lang w:eastAsia="ko-KR"/>
        </w:rPr>
        <w:t xml:space="preserve"> a number of proposed working assumptions for the work. It is encouraged that GERAN agrees to the proposed working assumptions.</w:t>
      </w:r>
    </w:p>
    <w:tbl>
      <w:tblPr>
        <w:tblStyle w:val="TableGrid"/>
        <w:tblW w:w="0" w:type="auto"/>
        <w:tblLook w:val="04A0" w:firstRow="1" w:lastRow="0" w:firstColumn="1" w:lastColumn="0" w:noHBand="0" w:noVBand="1"/>
      </w:tblPr>
      <w:tblGrid>
        <w:gridCol w:w="8484"/>
      </w:tblGrid>
      <w:tr w:rsidR="006D1C57" w:rsidTr="0001322C">
        <w:tc>
          <w:tcPr>
            <w:tcW w:w="8484" w:type="dxa"/>
          </w:tcPr>
          <w:p w:rsidR="006D1C57" w:rsidRDefault="006D1C57" w:rsidP="00396A3D">
            <w:pPr>
              <w:rPr>
                <w:b/>
              </w:rPr>
            </w:pPr>
            <w:r>
              <w:rPr>
                <w:b/>
              </w:rPr>
              <w:t>WA1</w:t>
            </w:r>
            <w:r w:rsidRPr="00EB2DB8">
              <w:rPr>
                <w:b/>
              </w:rPr>
              <w:t xml:space="preserve">: Network synchronization </w:t>
            </w:r>
            <w:r>
              <w:rPr>
                <w:b/>
              </w:rPr>
              <w:t>is evaluated in two scenarios:</w:t>
            </w:r>
          </w:p>
          <w:p w:rsidR="006D1C57" w:rsidRPr="00E12C52" w:rsidRDefault="006D1C57" w:rsidP="00396A3D">
            <w:pPr>
              <w:pStyle w:val="ListParagraph"/>
              <w:numPr>
                <w:ilvl w:val="0"/>
                <w:numId w:val="16"/>
              </w:numPr>
              <w:rPr>
                <w:b/>
              </w:rPr>
            </w:pPr>
            <w:r w:rsidRPr="00E12C52">
              <w:rPr>
                <w:b/>
              </w:rPr>
              <w:t xml:space="preserve">Scenario 1 (initial cell search): One valid </w:t>
            </w:r>
            <w:r>
              <w:rPr>
                <w:b/>
              </w:rPr>
              <w:t>broadcast</w:t>
            </w:r>
            <w:r w:rsidRPr="00E12C52">
              <w:rPr>
                <w:b/>
              </w:rPr>
              <w:t xml:space="preserve"> carrier in the E-GSM band (125 GSM frequencies). Cell search performed amongst all frequencies.</w:t>
            </w:r>
          </w:p>
          <w:p w:rsidR="006D1C57" w:rsidRDefault="006D1C57" w:rsidP="00396A3D">
            <w:pPr>
              <w:pStyle w:val="ListParagraph"/>
              <w:numPr>
                <w:ilvl w:val="0"/>
                <w:numId w:val="16"/>
              </w:numPr>
              <w:rPr>
                <w:b/>
              </w:rPr>
            </w:pPr>
            <w:r w:rsidRPr="00EB2DB8">
              <w:rPr>
                <w:b/>
              </w:rPr>
              <w:t>Scenario 2</w:t>
            </w:r>
            <w:r>
              <w:rPr>
                <w:b/>
              </w:rPr>
              <w:t xml:space="preserve"> (cell re-confirmation)</w:t>
            </w:r>
            <w:r w:rsidRPr="00EB2DB8">
              <w:rPr>
                <w:b/>
              </w:rPr>
              <w:t xml:space="preserve">: </w:t>
            </w:r>
            <w:r>
              <w:rPr>
                <w:b/>
              </w:rPr>
              <w:t>One BCCH carrier.</w:t>
            </w:r>
          </w:p>
          <w:p w:rsidR="006D1C57" w:rsidRPr="001A113E" w:rsidRDefault="006D1C57" w:rsidP="00396A3D">
            <w:pPr>
              <w:rPr>
                <w:b/>
              </w:rPr>
            </w:pPr>
            <w:r>
              <w:rPr>
                <w:b/>
              </w:rPr>
              <w:lastRenderedPageBreak/>
              <w:t>NOTE: In case a candidate technique is using a 1 re-use for the broadcast channel, the scenarios might have to be expanded to also cover inter-cell broadcast interference scenario.</w:t>
            </w:r>
          </w:p>
        </w:tc>
      </w:tr>
      <w:tr w:rsidR="006D1C57" w:rsidTr="0001322C">
        <w:tc>
          <w:tcPr>
            <w:tcW w:w="8484" w:type="dxa"/>
          </w:tcPr>
          <w:p w:rsidR="006D1C57" w:rsidRPr="00E12C52" w:rsidRDefault="006D1C57" w:rsidP="00396A3D">
            <w:pPr>
              <w:rPr>
                <w:b/>
              </w:rPr>
            </w:pPr>
            <w:r>
              <w:rPr>
                <w:b/>
              </w:rPr>
              <w:lastRenderedPageBreak/>
              <w:t>WA2: T</w:t>
            </w:r>
            <w:r w:rsidRPr="00EB2DB8">
              <w:rPr>
                <w:b/>
              </w:rPr>
              <w:t xml:space="preserve">he </w:t>
            </w:r>
            <w:r>
              <w:rPr>
                <w:b/>
              </w:rPr>
              <w:t xml:space="preserve">network synchronization </w:t>
            </w:r>
            <w:r w:rsidRPr="00EB2DB8">
              <w:rPr>
                <w:b/>
              </w:rPr>
              <w:t>shall be evaluated at a coupling loss of 14</w:t>
            </w:r>
            <w:r>
              <w:rPr>
                <w:b/>
              </w:rPr>
              <w:t>4</w:t>
            </w:r>
            <w:r w:rsidRPr="00EB2DB8">
              <w:rPr>
                <w:b/>
              </w:rPr>
              <w:t xml:space="preserve"> dB, 15</w:t>
            </w:r>
            <w:r>
              <w:rPr>
                <w:b/>
              </w:rPr>
              <w:t>4</w:t>
            </w:r>
            <w:r w:rsidRPr="00EB2DB8">
              <w:rPr>
                <w:b/>
              </w:rPr>
              <w:t xml:space="preserve"> dB</w:t>
            </w:r>
            <w:r>
              <w:rPr>
                <w:b/>
              </w:rPr>
              <w:t>,</w:t>
            </w:r>
            <w:r w:rsidRPr="00EB2DB8">
              <w:rPr>
                <w:b/>
              </w:rPr>
              <w:t xml:space="preserve"> and the MCL for the candidate proposal.</w:t>
            </w:r>
          </w:p>
        </w:tc>
      </w:tr>
      <w:tr w:rsidR="006D1C57" w:rsidTr="0001322C">
        <w:tc>
          <w:tcPr>
            <w:tcW w:w="8484" w:type="dxa"/>
          </w:tcPr>
          <w:p w:rsidR="006D1C57" w:rsidRDefault="006D1C57" w:rsidP="00396A3D">
            <w:pPr>
              <w:rPr>
                <w:b/>
              </w:rPr>
            </w:pPr>
            <w:r>
              <w:rPr>
                <w:b/>
              </w:rPr>
              <w:t>WA3: T</w:t>
            </w:r>
            <w:r w:rsidRPr="00EB2DB8">
              <w:rPr>
                <w:b/>
              </w:rPr>
              <w:t xml:space="preserve">he </w:t>
            </w:r>
            <w:r>
              <w:rPr>
                <w:b/>
              </w:rPr>
              <w:t>result of the network synchronization shall be:</w:t>
            </w:r>
          </w:p>
          <w:p w:rsidR="006D1C57" w:rsidRDefault="006D1C57" w:rsidP="00396A3D">
            <w:pPr>
              <w:pStyle w:val="ListParagraph"/>
              <w:numPr>
                <w:ilvl w:val="0"/>
                <w:numId w:val="17"/>
              </w:numPr>
              <w:rPr>
                <w:b/>
              </w:rPr>
            </w:pPr>
            <w:r>
              <w:rPr>
                <w:b/>
              </w:rPr>
              <w:t xml:space="preserve">CDF of synchronization time, </w:t>
            </w:r>
            <w:r w:rsidRPr="00E12C52">
              <w:rPr>
                <w:b/>
              </w:rPr>
              <w:t xml:space="preserve">together with </w:t>
            </w:r>
            <w:r>
              <w:rPr>
                <w:b/>
              </w:rPr>
              <w:t xml:space="preserve">the median and </w:t>
            </w:r>
            <w:r w:rsidRPr="00E12C52">
              <w:rPr>
                <w:b/>
              </w:rPr>
              <w:t>a reading of the 95</w:t>
            </w:r>
            <w:r w:rsidRPr="00E12C52">
              <w:rPr>
                <w:b/>
                <w:vertAlign w:val="superscript"/>
              </w:rPr>
              <w:t>th</w:t>
            </w:r>
            <w:r>
              <w:rPr>
                <w:b/>
              </w:rPr>
              <w:t xml:space="preserve"> percentile. The percentage of synchronization attempts failed, not included in the CDF, shall be declared.</w:t>
            </w:r>
          </w:p>
          <w:p w:rsidR="006D1C57" w:rsidRPr="00E12C52" w:rsidRDefault="006D1C57" w:rsidP="00396A3D">
            <w:pPr>
              <w:pStyle w:val="ListParagraph"/>
              <w:numPr>
                <w:ilvl w:val="0"/>
                <w:numId w:val="17"/>
              </w:numPr>
              <w:rPr>
                <w:b/>
              </w:rPr>
            </w:pPr>
            <w:r>
              <w:rPr>
                <w:b/>
              </w:rPr>
              <w:t>Frequency (Hz) and time accuracy (#symbols) after fine synchronization in CDF representation together with the median and a reading of the 95</w:t>
            </w:r>
            <w:r w:rsidRPr="00EC1F08">
              <w:rPr>
                <w:b/>
                <w:vertAlign w:val="superscript"/>
              </w:rPr>
              <w:t>th</w:t>
            </w:r>
            <w:r>
              <w:rPr>
                <w:b/>
              </w:rPr>
              <w:t xml:space="preserve"> percentile</w:t>
            </w:r>
          </w:p>
        </w:tc>
      </w:tr>
      <w:tr w:rsidR="00852B7D" w:rsidTr="0001322C">
        <w:tc>
          <w:tcPr>
            <w:tcW w:w="8484" w:type="dxa"/>
          </w:tcPr>
          <w:p w:rsidR="00852B7D" w:rsidRPr="001A113E" w:rsidRDefault="006D1C57" w:rsidP="006306FF">
            <w:pPr>
              <w:rPr>
                <w:b/>
              </w:rPr>
            </w:pPr>
            <w:r w:rsidRPr="006A303B">
              <w:rPr>
                <w:b/>
              </w:rPr>
              <w:t>WA</w:t>
            </w:r>
            <w:r>
              <w:rPr>
                <w:b/>
              </w:rPr>
              <w:t>4</w:t>
            </w:r>
            <w:r w:rsidRPr="006A303B">
              <w:rPr>
                <w:b/>
              </w:rPr>
              <w:t xml:space="preserve">: </w:t>
            </w:r>
            <w:r>
              <w:rPr>
                <w:b/>
              </w:rPr>
              <w:t>The detection rate (%) and false detection rate (%) of the access channel shall be provided at the MCL of the candidate technique.</w:t>
            </w:r>
          </w:p>
        </w:tc>
      </w:tr>
      <w:tr w:rsidR="00852B7D" w:rsidTr="0001322C">
        <w:tc>
          <w:tcPr>
            <w:tcW w:w="8484" w:type="dxa"/>
          </w:tcPr>
          <w:p w:rsidR="00852B7D" w:rsidRPr="00E12C52" w:rsidRDefault="006D1C57" w:rsidP="0001322C">
            <w:pPr>
              <w:rPr>
                <w:b/>
              </w:rPr>
            </w:pPr>
            <w:r w:rsidRPr="006A303B">
              <w:rPr>
                <w:b/>
              </w:rPr>
              <w:t>WA</w:t>
            </w:r>
            <w:r>
              <w:rPr>
                <w:b/>
              </w:rPr>
              <w:t>5</w:t>
            </w:r>
            <w:r w:rsidRPr="006A303B">
              <w:rPr>
                <w:b/>
              </w:rPr>
              <w:t xml:space="preserve">: </w:t>
            </w:r>
            <w:r>
              <w:rPr>
                <w:b/>
              </w:rPr>
              <w:t>The MCL methodology agreed in the TR in table 4.3-1 does not apply for logical channels relating to network synchronization and random access.</w:t>
            </w:r>
          </w:p>
        </w:tc>
      </w:tr>
      <w:tr w:rsidR="00852B7D" w:rsidTr="0001322C">
        <w:tc>
          <w:tcPr>
            <w:tcW w:w="8484" w:type="dxa"/>
          </w:tcPr>
          <w:p w:rsidR="00852B7D" w:rsidRPr="006D1C57" w:rsidRDefault="006D1C57" w:rsidP="006D1C57">
            <w:pPr>
              <w:rPr>
                <w:b/>
              </w:rPr>
            </w:pPr>
            <w:r w:rsidRPr="006A303B">
              <w:rPr>
                <w:b/>
              </w:rPr>
              <w:t>WA</w:t>
            </w:r>
            <w:r>
              <w:rPr>
                <w:b/>
              </w:rPr>
              <w:t>6</w:t>
            </w:r>
            <w:r w:rsidRPr="006A303B">
              <w:rPr>
                <w:b/>
              </w:rPr>
              <w:t xml:space="preserve">: </w:t>
            </w:r>
            <w:r>
              <w:rPr>
                <w:b/>
              </w:rPr>
              <w:t xml:space="preserve">The MCL for the data traffic channels is not defined by a common BLER target but shall be evaluated to fulfill the target data rate throughput of 160 bps at </w:t>
            </w:r>
            <w:r w:rsidRPr="0041412E">
              <w:rPr>
                <w:b/>
              </w:rPr>
              <w:t>the (equivalent of) the Service Access Point (SAP) to the equivalent Sub</w:t>
            </w:r>
            <w:r>
              <w:rPr>
                <w:b/>
              </w:rPr>
              <w:t xml:space="preserve"> </w:t>
            </w:r>
            <w:r w:rsidRPr="0041412E">
              <w:rPr>
                <w:b/>
              </w:rPr>
              <w:t>Network Dependent Convergence Protocol (SNDCP) layer</w:t>
            </w:r>
            <w:r>
              <w:rPr>
                <w:b/>
              </w:rPr>
              <w:t>.</w:t>
            </w:r>
          </w:p>
        </w:tc>
      </w:tr>
      <w:tr w:rsidR="00852B7D" w:rsidTr="00852B7D">
        <w:tc>
          <w:tcPr>
            <w:tcW w:w="8484" w:type="dxa"/>
          </w:tcPr>
          <w:p w:rsidR="00852B7D" w:rsidRPr="006A303B" w:rsidRDefault="006D1C57" w:rsidP="0001322C">
            <w:pPr>
              <w:rPr>
                <w:b/>
              </w:rPr>
            </w:pPr>
            <w:r w:rsidRPr="00CC17FD">
              <w:rPr>
                <w:b/>
                <w:lang w:eastAsia="ko-KR"/>
              </w:rPr>
              <w:t>WA</w:t>
            </w:r>
            <w:r>
              <w:rPr>
                <w:b/>
                <w:lang w:eastAsia="ko-KR"/>
              </w:rPr>
              <w:t>7: A BPL correlation distance of 5 meters is assumed.</w:t>
            </w:r>
          </w:p>
        </w:tc>
      </w:tr>
      <w:tr w:rsidR="00852B7D" w:rsidTr="00852B7D">
        <w:tc>
          <w:tcPr>
            <w:tcW w:w="8484" w:type="dxa"/>
          </w:tcPr>
          <w:p w:rsidR="00852B7D" w:rsidRPr="006A303B" w:rsidRDefault="006D1C57" w:rsidP="005B1B3A">
            <w:pPr>
              <w:rPr>
                <w:b/>
              </w:rPr>
            </w:pPr>
            <w:r w:rsidRPr="00CC17FD">
              <w:rPr>
                <w:b/>
                <w:lang w:eastAsia="ko-KR"/>
              </w:rPr>
              <w:t>WA</w:t>
            </w:r>
            <w:r>
              <w:rPr>
                <w:b/>
                <w:lang w:eastAsia="ko-KR"/>
              </w:rPr>
              <w:t>8: The random access delay is defined as the time from when the device application triggers a first access request until the contention has been resolved</w:t>
            </w:r>
            <w:r w:rsidRPr="004E486F">
              <w:rPr>
                <w:b/>
                <w:lang w:eastAsia="ko-KR"/>
              </w:rPr>
              <w:t xml:space="preserve"> from the perspective of that device.</w:t>
            </w:r>
          </w:p>
        </w:tc>
      </w:tr>
      <w:tr w:rsidR="00852B7D" w:rsidTr="00852B7D">
        <w:tc>
          <w:tcPr>
            <w:tcW w:w="8484" w:type="dxa"/>
          </w:tcPr>
          <w:p w:rsidR="00852B7D" w:rsidRPr="006A303B" w:rsidRDefault="006D1C57" w:rsidP="0001322C">
            <w:pPr>
              <w:rPr>
                <w:b/>
              </w:rPr>
            </w:pPr>
            <w:r w:rsidRPr="00CC17FD">
              <w:rPr>
                <w:b/>
                <w:lang w:eastAsia="ko-KR"/>
              </w:rPr>
              <w:t>WA</w:t>
            </w:r>
            <w:r>
              <w:rPr>
                <w:b/>
                <w:lang w:eastAsia="ko-KR"/>
              </w:rPr>
              <w:t>9: The random access delay from system level simulations shall be presented as a CDF</w:t>
            </w:r>
            <w:r>
              <w:rPr>
                <w:b/>
              </w:rPr>
              <w:t xml:space="preserve">, </w:t>
            </w:r>
            <w:r w:rsidRPr="00E12C52">
              <w:rPr>
                <w:b/>
              </w:rPr>
              <w:t>together with</w:t>
            </w:r>
            <w:r>
              <w:rPr>
                <w:b/>
              </w:rPr>
              <w:t xml:space="preserve"> the median and</w:t>
            </w:r>
            <w:r w:rsidRPr="00E12C52">
              <w:rPr>
                <w:b/>
              </w:rPr>
              <w:t xml:space="preserve"> a reading of the 95</w:t>
            </w:r>
            <w:r w:rsidRPr="00E12C52">
              <w:rPr>
                <w:b/>
                <w:vertAlign w:val="superscript"/>
              </w:rPr>
              <w:t>th</w:t>
            </w:r>
            <w:r w:rsidRPr="00E12C52">
              <w:rPr>
                <w:b/>
              </w:rPr>
              <w:t xml:space="preserve"> percentile</w:t>
            </w:r>
            <w:r>
              <w:rPr>
                <w:b/>
              </w:rPr>
              <w:t>,</w:t>
            </w:r>
            <w:r>
              <w:rPr>
                <w:b/>
                <w:lang w:eastAsia="ko-KR"/>
              </w:rPr>
              <w:t xml:space="preserve"> over access delays for the two building penetration loss deployment scenarios and traffic model(s) agreed.</w:t>
            </w:r>
            <w:r>
              <w:rPr>
                <w:b/>
              </w:rPr>
              <w:t xml:space="preserve"> The percentage of random access attempts that fail in each scenario, not included in the CDF, shall be declared.</w:t>
            </w:r>
          </w:p>
        </w:tc>
      </w:tr>
      <w:tr w:rsidR="00852B7D" w:rsidTr="00852B7D">
        <w:tc>
          <w:tcPr>
            <w:tcW w:w="8484" w:type="dxa"/>
          </w:tcPr>
          <w:p w:rsidR="00852B7D" w:rsidRPr="006A303B" w:rsidRDefault="006D1C57" w:rsidP="0001322C">
            <w:pPr>
              <w:rPr>
                <w:b/>
              </w:rPr>
            </w:pPr>
            <w:r w:rsidRPr="00CC17FD">
              <w:rPr>
                <w:b/>
                <w:lang w:eastAsia="ko-KR"/>
              </w:rPr>
              <w:t>WA</w:t>
            </w:r>
            <w:r>
              <w:rPr>
                <w:b/>
                <w:lang w:eastAsia="ko-KR"/>
              </w:rPr>
              <w:t>10: The device complexity aspects in the scope of 3GPP GERAN is 50% of the overall module complexity of the commercial GPRS reference point.</w:t>
            </w:r>
          </w:p>
        </w:tc>
      </w:tr>
    </w:tbl>
    <w:p w:rsidR="006D1C57" w:rsidRDefault="006D1C57" w:rsidP="00852B7D">
      <w:pPr>
        <w:rPr>
          <w:lang w:eastAsia="ko-KR"/>
        </w:rPr>
      </w:pPr>
    </w:p>
    <w:p w:rsidR="00852B7D" w:rsidRDefault="00852B7D" w:rsidP="00852B7D">
      <w:pPr>
        <w:rPr>
          <w:lang w:eastAsia="ko-KR"/>
        </w:rPr>
      </w:pPr>
      <w:r>
        <w:rPr>
          <w:lang w:eastAsia="ko-KR"/>
        </w:rPr>
        <w:t>Also, a number of possible working assumptions have been provided to serve as a placeholder for starting discussions, requesting input primarily from operators.</w:t>
      </w:r>
    </w:p>
    <w:tbl>
      <w:tblPr>
        <w:tblStyle w:val="TableGrid"/>
        <w:tblW w:w="0" w:type="auto"/>
        <w:tblLook w:val="04A0" w:firstRow="1" w:lastRow="0" w:firstColumn="1" w:lastColumn="0" w:noHBand="0" w:noVBand="1"/>
      </w:tblPr>
      <w:tblGrid>
        <w:gridCol w:w="8484"/>
      </w:tblGrid>
      <w:tr w:rsidR="006D1C57" w:rsidTr="0001322C">
        <w:tc>
          <w:tcPr>
            <w:tcW w:w="8484" w:type="dxa"/>
          </w:tcPr>
          <w:p w:rsidR="006D1C57" w:rsidRPr="006A303B" w:rsidRDefault="006D1C57" w:rsidP="00396A3D">
            <w:pPr>
              <w:rPr>
                <w:b/>
              </w:rPr>
            </w:pPr>
            <w:r w:rsidRPr="00411E69">
              <w:rPr>
                <w:b/>
                <w:color w:val="FF0000"/>
              </w:rPr>
              <w:t>Possible</w:t>
            </w:r>
            <w:r w:rsidRPr="00231A3F">
              <w:rPr>
                <w:b/>
                <w:color w:val="808080" w:themeColor="background1" w:themeShade="80"/>
              </w:rPr>
              <w:t xml:space="preserve"> </w:t>
            </w:r>
            <w:r w:rsidRPr="00411E69">
              <w:rPr>
                <w:b/>
              </w:rPr>
              <w:t xml:space="preserve">WA: Cellular </w:t>
            </w:r>
            <w:proofErr w:type="spellStart"/>
            <w:r w:rsidRPr="00411E69">
              <w:rPr>
                <w:b/>
              </w:rPr>
              <w:t>IoT</w:t>
            </w:r>
            <w:proofErr w:type="spellEnd"/>
            <w:r w:rsidRPr="00411E69">
              <w:rPr>
                <w:b/>
              </w:rPr>
              <w:t xml:space="preserve"> shall support a device speed of up to </w:t>
            </w:r>
            <w:r>
              <w:rPr>
                <w:b/>
              </w:rPr>
              <w:t>X km/h, meaning the device shall be reachable and able to access the network.</w:t>
            </w:r>
          </w:p>
        </w:tc>
      </w:tr>
      <w:tr w:rsidR="006D1C57" w:rsidRPr="006A303B" w:rsidTr="00852B7D">
        <w:tc>
          <w:tcPr>
            <w:tcW w:w="8484" w:type="dxa"/>
          </w:tcPr>
          <w:p w:rsidR="006D1C57" w:rsidRPr="006A303B" w:rsidRDefault="006D1C57" w:rsidP="00396A3D">
            <w:pPr>
              <w:rPr>
                <w:b/>
              </w:rPr>
            </w:pPr>
            <w:r w:rsidRPr="00411E69">
              <w:rPr>
                <w:b/>
                <w:color w:val="FF0000"/>
              </w:rPr>
              <w:lastRenderedPageBreak/>
              <w:t>Possible</w:t>
            </w:r>
            <w:r w:rsidRPr="00231A3F">
              <w:rPr>
                <w:b/>
                <w:color w:val="808080" w:themeColor="background1" w:themeShade="80"/>
              </w:rPr>
              <w:t xml:space="preserve"> </w:t>
            </w:r>
            <w:r w:rsidRPr="00411E69">
              <w:rPr>
                <w:b/>
              </w:rPr>
              <w:t>WA: Extended coverage requirements do not apply in case of mobility</w:t>
            </w:r>
            <w:r>
              <w:rPr>
                <w:b/>
              </w:rPr>
              <w:t xml:space="preserve">, </w:t>
            </w:r>
            <w:r>
              <w:rPr>
                <w:b/>
              </w:rPr>
              <w:br/>
              <w:t xml:space="preserve">or, </w:t>
            </w:r>
            <w:r>
              <w:rPr>
                <w:b/>
              </w:rPr>
              <w:br/>
            </w:r>
            <w:r w:rsidRPr="00411E69">
              <w:rPr>
                <w:b/>
                <w:color w:val="FF0000"/>
              </w:rPr>
              <w:t>Possible</w:t>
            </w:r>
            <w:r w:rsidRPr="00231A3F">
              <w:rPr>
                <w:b/>
                <w:color w:val="808080" w:themeColor="background1" w:themeShade="80"/>
              </w:rPr>
              <w:t xml:space="preserve"> </w:t>
            </w:r>
            <w:r w:rsidRPr="00411E69">
              <w:rPr>
                <w:b/>
              </w:rPr>
              <w:t xml:space="preserve">WA: Extended coverage </w:t>
            </w:r>
            <w:r>
              <w:rPr>
                <w:b/>
              </w:rPr>
              <w:t>up to X dB should be supported at a device speed of Y km/h.</w:t>
            </w:r>
          </w:p>
        </w:tc>
      </w:tr>
    </w:tbl>
    <w:p w:rsidR="006D1C57" w:rsidRDefault="006D1C57" w:rsidP="00852B7D">
      <w:pPr>
        <w:rPr>
          <w:lang w:eastAsia="ko-KR"/>
        </w:rPr>
      </w:pPr>
    </w:p>
    <w:p w:rsidR="00852B7D" w:rsidRDefault="00852B7D" w:rsidP="00852B7D">
      <w:pPr>
        <w:rPr>
          <w:lang w:eastAsia="ko-KR"/>
        </w:rPr>
      </w:pPr>
      <w:r>
        <w:rPr>
          <w:lang w:eastAsia="ko-KR"/>
        </w:rPr>
        <w:t>Furthermore a number of topics where input/views from other companies are encouraged have been presented:</w:t>
      </w:r>
    </w:p>
    <w:p w:rsidR="00F02152" w:rsidRDefault="00F02152" w:rsidP="00852B7D">
      <w:pPr>
        <w:pStyle w:val="ListParagraph"/>
        <w:numPr>
          <w:ilvl w:val="0"/>
          <w:numId w:val="18"/>
        </w:numPr>
        <w:rPr>
          <w:lang w:eastAsia="ko-KR"/>
        </w:rPr>
      </w:pPr>
      <w:r>
        <w:rPr>
          <w:lang w:eastAsia="ko-KR"/>
        </w:rPr>
        <w:t>If a maximum time for synchronization should be agreed.</w:t>
      </w:r>
    </w:p>
    <w:p w:rsidR="00852B7D" w:rsidRDefault="00852B7D" w:rsidP="00852B7D">
      <w:pPr>
        <w:pStyle w:val="ListParagraph"/>
        <w:numPr>
          <w:ilvl w:val="0"/>
          <w:numId w:val="18"/>
        </w:numPr>
        <w:rPr>
          <w:lang w:eastAsia="ko-KR"/>
        </w:rPr>
      </w:pPr>
      <w:r>
        <w:rPr>
          <w:lang w:eastAsia="ko-KR"/>
        </w:rPr>
        <w:t>How detection rate and false detection rate for the initial access should be commonly defined for all candidate technologies, and what minimum levels should be required.</w:t>
      </w:r>
    </w:p>
    <w:p w:rsidR="00E17DDB" w:rsidRDefault="00E17DDB" w:rsidP="00E17DDB">
      <w:pPr>
        <w:pStyle w:val="Heading1"/>
      </w:pPr>
      <w:r>
        <w:t>References</w:t>
      </w:r>
    </w:p>
    <w:bookmarkStart w:id="3" w:name="_Ref397674406"/>
    <w:p w:rsidR="001745E5" w:rsidRDefault="001745E5" w:rsidP="001745E5">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5D3FC4">
        <w:t>VODAFONE Group Plc.</w:t>
      </w:r>
      <w:r>
        <w:t xml:space="preserve"> GERAN#62</w:t>
      </w:r>
      <w:bookmarkEnd w:id="3"/>
      <w:r>
        <w:t>.</w:t>
      </w:r>
    </w:p>
    <w:bookmarkStart w:id="4" w:name="_Ref405290703"/>
    <w:p w:rsidR="001745E5" w:rsidRDefault="001745E5" w:rsidP="001745E5">
      <w:pPr>
        <w:pStyle w:val="Reference"/>
      </w:pPr>
      <w:r>
        <w:fldChar w:fldCharType="begin"/>
      </w:r>
      <w:r>
        <w:instrText xml:space="preserve"> HYPERLINK "ftp://www.3gpp.org/tsg_geran/TSG_GERAN/GERAN_64_San_Francisco/Docs/GP-140822.zip" </w:instrText>
      </w:r>
      <w:r>
        <w:fldChar w:fldCharType="separate"/>
      </w:r>
      <w:r>
        <w:rPr>
          <w:rStyle w:val="Hyperlink"/>
        </w:rPr>
        <w:t>GP-140822</w:t>
      </w:r>
      <w:r>
        <w:fldChar w:fldCharType="end"/>
      </w:r>
      <w:r>
        <w:t>, “</w:t>
      </w:r>
      <w:r w:rsidRPr="001745E5">
        <w:t>Draft TR update to capture agreements reached at GERAN#63, telco#4,#5,#6 and GERAN#64</w:t>
      </w:r>
      <w:r>
        <w:t>”</w:t>
      </w:r>
      <w:bookmarkEnd w:id="4"/>
    </w:p>
    <w:p w:rsidR="00A50842" w:rsidRDefault="00A50842" w:rsidP="00A50842">
      <w:pPr>
        <w:pStyle w:val="Reference"/>
      </w:pPr>
      <w:bookmarkStart w:id="5" w:name="_Ref405308817"/>
      <w:r>
        <w:t>3GPP TS 45.010, “</w:t>
      </w:r>
      <w:r w:rsidRPr="00A50842">
        <w:t>Radio subsystem synchronization</w:t>
      </w:r>
      <w:r>
        <w:t>”</w:t>
      </w:r>
      <w:bookmarkEnd w:id="5"/>
    </w:p>
    <w:p w:rsidR="000C5A16" w:rsidRDefault="000C5A16" w:rsidP="00A50842">
      <w:pPr>
        <w:pStyle w:val="Reference"/>
      </w:pPr>
      <w:bookmarkStart w:id="6" w:name="_Ref405309202"/>
      <w:r w:rsidRPr="00254A6F">
        <w:t>Correlation properties of large scale fading based on indoor measurements</w:t>
      </w:r>
      <w:r>
        <w:t xml:space="preserve">, </w:t>
      </w:r>
      <w:proofErr w:type="spellStart"/>
      <w:r>
        <w:t>Jalden</w:t>
      </w:r>
      <w:proofErr w:type="spellEnd"/>
      <w:r>
        <w:t xml:space="preserve"> et al.</w:t>
      </w:r>
      <w:bookmarkEnd w:id="6"/>
    </w:p>
    <w:p w:rsidR="000C5A16" w:rsidRDefault="000C5A16" w:rsidP="00A50842">
      <w:pPr>
        <w:pStyle w:val="Reference"/>
      </w:pPr>
      <w:bookmarkStart w:id="7" w:name="_Ref401126970"/>
      <w:r>
        <w:t>3GPP TR 101 112 v3.2.0, UMTS; Selection procedures for the choice of radio transmission technologies of the UMTS</w:t>
      </w:r>
      <w:bookmarkEnd w:id="7"/>
    </w:p>
    <w:p w:rsidR="00F50221" w:rsidRPr="00350F1A" w:rsidRDefault="00187075" w:rsidP="00A50842">
      <w:pPr>
        <w:pStyle w:val="Reference"/>
        <w:rPr>
          <w:rStyle w:val="Hyperlink"/>
          <w:color w:val="auto"/>
          <w:u w:val="none"/>
        </w:rPr>
      </w:pPr>
      <w:hyperlink r:id="rId9" w:history="1">
        <w:bookmarkStart w:id="8" w:name="_Ref405309950"/>
        <w:r w:rsidR="00F50221" w:rsidRPr="00F50221">
          <w:rPr>
            <w:rStyle w:val="Hyperlink"/>
          </w:rPr>
          <w:t>Deut</w:t>
        </w:r>
        <w:r w:rsidR="00F50221">
          <w:rPr>
            <w:rStyle w:val="Hyperlink"/>
          </w:rPr>
          <w:t>s</w:t>
        </w:r>
        <w:r w:rsidR="00F50221" w:rsidRPr="00F50221">
          <w:rPr>
            <w:rStyle w:val="Hyperlink"/>
          </w:rPr>
          <w:t xml:space="preserve">che Telecom </w:t>
        </w:r>
        <w:r w:rsidR="00F50221">
          <w:rPr>
            <w:rStyle w:val="Hyperlink"/>
          </w:rPr>
          <w:t>c</w:t>
        </w:r>
        <w:r w:rsidR="00F50221" w:rsidRPr="00F50221">
          <w:rPr>
            <w:rStyle w:val="Hyperlink"/>
          </w:rPr>
          <w:t>omments on summary of offline session Monday 17/11 (GERAN#64)</w:t>
        </w:r>
        <w:bookmarkEnd w:id="8"/>
      </w:hyperlink>
    </w:p>
    <w:bookmarkStart w:id="9" w:name="_Ref405914322"/>
    <w:p w:rsidR="00350F1A" w:rsidRDefault="001F5875" w:rsidP="00350F1A">
      <w:pPr>
        <w:pStyle w:val="Reference"/>
        <w:rPr>
          <w:rStyle w:val="Hyperlink"/>
          <w:color w:val="auto"/>
          <w:u w:val="none"/>
        </w:rPr>
      </w:pPr>
      <w:r>
        <w:rPr>
          <w:rStyle w:val="Hyperlink"/>
          <w:color w:val="auto"/>
          <w:u w:val="none"/>
        </w:rPr>
        <w:fldChar w:fldCharType="begin"/>
      </w:r>
      <w:r>
        <w:rPr>
          <w:rStyle w:val="Hyperlink"/>
          <w:color w:val="auto"/>
          <w:u w:val="none"/>
        </w:rPr>
        <w:instrText xml:space="preserve"> HYPERLINK "ftp://www.3gpp.org/tsg_geran/TSG_GERAN/GERAN_64_San_Francisco/Docs/GP-140970.zip" </w:instrText>
      </w:r>
      <w:r>
        <w:rPr>
          <w:rStyle w:val="Hyperlink"/>
          <w:color w:val="auto"/>
          <w:u w:val="none"/>
        </w:rPr>
        <w:fldChar w:fldCharType="separate"/>
      </w:r>
      <w:r>
        <w:rPr>
          <w:rStyle w:val="Hyperlink"/>
        </w:rPr>
        <w:t>GP-140970</w:t>
      </w:r>
      <w:r>
        <w:rPr>
          <w:rStyle w:val="Hyperlink"/>
          <w:color w:val="auto"/>
          <w:u w:val="none"/>
        </w:rPr>
        <w:fldChar w:fldCharType="end"/>
      </w:r>
      <w:r w:rsidR="00350F1A" w:rsidRPr="00350F1A">
        <w:rPr>
          <w:rStyle w:val="Hyperlink"/>
          <w:color w:val="auto"/>
          <w:u w:val="none"/>
        </w:rPr>
        <w:t xml:space="preserve">. “Traffic Models for Cellular </w:t>
      </w:r>
      <w:proofErr w:type="spellStart"/>
      <w:r w:rsidR="00350F1A" w:rsidRPr="00350F1A">
        <w:rPr>
          <w:rStyle w:val="Hyperlink"/>
          <w:color w:val="auto"/>
          <w:u w:val="none"/>
        </w:rPr>
        <w:t>IoT</w:t>
      </w:r>
      <w:proofErr w:type="spellEnd"/>
      <w:r w:rsidR="00350F1A" w:rsidRPr="00350F1A">
        <w:rPr>
          <w:rStyle w:val="Hyperlink"/>
          <w:color w:val="auto"/>
          <w:u w:val="none"/>
        </w:rPr>
        <w:t>”</w:t>
      </w:r>
      <w:r w:rsidR="00350F1A">
        <w:rPr>
          <w:rStyle w:val="Hyperlink"/>
          <w:color w:val="auto"/>
          <w:u w:val="none"/>
        </w:rPr>
        <w:t>, source VODAFONE GROUP Plc. (Rapporteur). GERAN#64.</w:t>
      </w:r>
      <w:bookmarkEnd w:id="9"/>
    </w:p>
    <w:p w:rsidR="00DA753A" w:rsidRDefault="00DA753A" w:rsidP="00350F1A">
      <w:pPr>
        <w:pStyle w:val="Reference"/>
        <w:rPr>
          <w:rStyle w:val="Hyperlink"/>
          <w:color w:val="auto"/>
          <w:u w:val="none"/>
        </w:rPr>
      </w:pPr>
      <w:bookmarkStart w:id="10" w:name="_Ref405918531"/>
      <w:r>
        <w:rPr>
          <w:rStyle w:val="Hyperlink"/>
          <w:color w:val="auto"/>
          <w:u w:val="none"/>
        </w:rPr>
        <w:t>3GPP TS 45.005, “Radio transmission and reception” (GSM)</w:t>
      </w:r>
      <w:bookmarkEnd w:id="10"/>
    </w:p>
    <w:p w:rsidR="00DA753A" w:rsidRDefault="00DA753A" w:rsidP="00350F1A">
      <w:pPr>
        <w:pStyle w:val="Reference"/>
        <w:rPr>
          <w:rStyle w:val="Hyperlink"/>
          <w:color w:val="auto"/>
          <w:u w:val="none"/>
        </w:rPr>
      </w:pPr>
      <w:bookmarkStart w:id="11" w:name="_Ref405918547"/>
      <w:r>
        <w:rPr>
          <w:rStyle w:val="Hyperlink"/>
          <w:color w:val="auto"/>
          <w:u w:val="none"/>
        </w:rPr>
        <w:t>3GPP TS 25.104, “Base station radio transmission and reception (FDD)” (UTRA)</w:t>
      </w:r>
      <w:bookmarkEnd w:id="11"/>
    </w:p>
    <w:p w:rsidR="00DA753A" w:rsidRDefault="00DA753A" w:rsidP="00350F1A">
      <w:pPr>
        <w:pStyle w:val="Reference"/>
        <w:rPr>
          <w:rStyle w:val="Hyperlink"/>
          <w:color w:val="auto"/>
          <w:u w:val="none"/>
        </w:rPr>
      </w:pPr>
      <w:bookmarkStart w:id="12" w:name="_Ref405918553"/>
      <w:r>
        <w:rPr>
          <w:rStyle w:val="Hyperlink"/>
          <w:color w:val="auto"/>
          <w:u w:val="none"/>
        </w:rPr>
        <w:t>3GPP TS 36.104, “Base station radio transmission and reception” (E-UTRA)</w:t>
      </w:r>
      <w:bookmarkEnd w:id="12"/>
    </w:p>
    <w:p w:rsidR="00EB718B" w:rsidRDefault="00EB718B" w:rsidP="00EB718B">
      <w:pPr>
        <w:pStyle w:val="Reference"/>
        <w:rPr>
          <w:rStyle w:val="Hyperlink"/>
          <w:color w:val="auto"/>
          <w:u w:val="none"/>
        </w:rPr>
      </w:pPr>
      <w:bookmarkStart w:id="13" w:name="_Ref405919699"/>
      <w:r>
        <w:rPr>
          <w:rStyle w:val="Hyperlink"/>
          <w:color w:val="auto"/>
          <w:u w:val="none"/>
        </w:rPr>
        <w:t>3GPP TR 45.8xx v0.2.0, “</w:t>
      </w:r>
      <w:r w:rsidRPr="00EB718B">
        <w:rPr>
          <w:rStyle w:val="Hyperlink"/>
          <w:color w:val="auto"/>
          <w:u w:val="none"/>
        </w:rPr>
        <w:t>Cellular System Support for Ultra Low Complexity and Low Throughput Internet of Things</w:t>
      </w:r>
      <w:r>
        <w:rPr>
          <w:rStyle w:val="Hyperlink"/>
          <w:color w:val="auto"/>
          <w:u w:val="none"/>
        </w:rPr>
        <w:t>”.</w:t>
      </w:r>
      <w:bookmarkEnd w:id="13"/>
    </w:p>
    <w:bookmarkStart w:id="14" w:name="_Ref405926150"/>
    <w:p w:rsidR="009E154E" w:rsidRDefault="001F5875" w:rsidP="009E154E">
      <w:pPr>
        <w:pStyle w:val="Reference"/>
      </w:pPr>
      <w:r>
        <w:fldChar w:fldCharType="begin"/>
      </w:r>
      <w:r>
        <w:instrText xml:space="preserve"> HYPERLINK "ftp://www.3gpp.org/tsg_geran/TSG_GERAN/GERAN_64_San_Francisco/Docs/GP-140986.zip" </w:instrText>
      </w:r>
      <w:r>
        <w:fldChar w:fldCharType="separate"/>
      </w:r>
      <w:r>
        <w:rPr>
          <w:rStyle w:val="Hyperlink"/>
        </w:rPr>
        <w:t>GP-140986</w:t>
      </w:r>
      <w:r>
        <w:fldChar w:fldCharType="end"/>
      </w:r>
      <w:r w:rsidR="009E154E">
        <w:t>, “</w:t>
      </w:r>
      <w:r w:rsidR="009E154E" w:rsidRPr="009E154E">
        <w:t>Proposal for CIoT Complexity Comparison</w:t>
      </w:r>
      <w:r w:rsidR="009E154E">
        <w:t>”, source u-</w:t>
      </w:r>
      <w:proofErr w:type="spellStart"/>
      <w:r w:rsidR="009E154E">
        <w:t>blox</w:t>
      </w:r>
      <w:proofErr w:type="spellEnd"/>
      <w:r w:rsidR="009E154E">
        <w:t>. GERAN#64.</w:t>
      </w:r>
      <w:bookmarkEnd w:id="14"/>
    </w:p>
    <w:p w:rsidR="001F5875" w:rsidRPr="00350F1A" w:rsidRDefault="001F5875" w:rsidP="009E154E">
      <w:pPr>
        <w:pStyle w:val="Reference"/>
      </w:pPr>
      <w:bookmarkStart w:id="15" w:name="_Ref410154065"/>
      <w:r>
        <w:t xml:space="preserve">Simulation assumptions and working assumptions for CIoT, source Ericsson LM. </w:t>
      </w:r>
      <w:proofErr w:type="spellStart"/>
      <w:r>
        <w:t>FS_IoT_LC</w:t>
      </w:r>
      <w:proofErr w:type="spellEnd"/>
      <w:r>
        <w:t xml:space="preserve"> telco#7.</w:t>
      </w:r>
      <w:bookmarkEnd w:id="15"/>
    </w:p>
    <w:sectPr w:rsidR="001F5875" w:rsidRPr="00350F1A"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075" w:rsidRDefault="00187075">
      <w:r>
        <w:separator/>
      </w:r>
    </w:p>
  </w:endnote>
  <w:endnote w:type="continuationSeparator" w:id="0">
    <w:p w:rsidR="00187075" w:rsidRDefault="0018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2C" w:rsidRDefault="0001322C">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AE1224">
      <w:rPr>
        <w:rStyle w:val="PageNumber"/>
        <w:noProof/>
      </w:rPr>
      <w:t>7</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1224">
      <w:rPr>
        <w:rStyle w:val="PageNumber"/>
        <w:noProof/>
      </w:rPr>
      <w:t>8</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2C" w:rsidRDefault="0001322C">
    <w:pPr>
      <w:pStyle w:val="Footer"/>
      <w:jc w:val="center"/>
    </w:pPr>
    <w:r>
      <w:rPr>
        <w:rStyle w:val="PageNumber"/>
      </w:rPr>
      <w:fldChar w:fldCharType="begin"/>
    </w:r>
    <w:r>
      <w:rPr>
        <w:rStyle w:val="PageNumber"/>
      </w:rPr>
      <w:instrText xml:space="preserve"> PAGE </w:instrText>
    </w:r>
    <w:r>
      <w:rPr>
        <w:rStyle w:val="PageNumber"/>
      </w:rPr>
      <w:fldChar w:fldCharType="separate"/>
    </w:r>
    <w:r w:rsidR="00AE122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1224">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075" w:rsidRDefault="00187075">
      <w:r>
        <w:separator/>
      </w:r>
    </w:p>
  </w:footnote>
  <w:footnote w:type="continuationSeparator" w:id="0">
    <w:p w:rsidR="00187075" w:rsidRDefault="00187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2C" w:rsidRPr="00340A34" w:rsidRDefault="00340A34" w:rsidP="00340A34">
    <w:pPr>
      <w:pStyle w:val="Header"/>
    </w:pPr>
    <w:r w:rsidRPr="00D8307C">
      <w:t xml:space="preserve">3GPP TSG GERAN Ad Hoc#1 on </w:t>
    </w:r>
    <w:proofErr w:type="spellStart"/>
    <w:r w:rsidRPr="00D8307C">
      <w:t>FS_IoT_LC</w:t>
    </w:r>
    <w:proofErr w:type="spellEnd"/>
    <w:r w:rsidRPr="00D8307C">
      <w:tab/>
    </w:r>
    <w:r w:rsidRPr="00D8307C">
      <w:tab/>
    </w:r>
    <w:proofErr w:type="spellStart"/>
    <w:r w:rsidRPr="00D8307C">
      <w:t>Tdoc</w:t>
    </w:r>
    <w:proofErr w:type="spellEnd"/>
    <w:r w:rsidRPr="00D8307C">
      <w:t xml:space="preserve"> GP</w:t>
    </w:r>
    <w:r>
      <w:t>C150</w:t>
    </w:r>
    <w:r w:rsidR="00AE1224">
      <w:t>053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315" w:rsidRPr="008317F7" w:rsidRDefault="00BF7315" w:rsidP="00BF7315">
    <w:pPr>
      <w:pStyle w:val="Header"/>
      <w:spacing w:after="0"/>
    </w:pPr>
    <w:r w:rsidRPr="008317F7">
      <w:t xml:space="preserve">3GPP TSG GERAN Ad Hoc#1 on </w:t>
    </w:r>
    <w:proofErr w:type="spellStart"/>
    <w:r w:rsidRPr="008317F7">
      <w:t>FS_IoT_LC</w:t>
    </w:r>
    <w:proofErr w:type="spellEnd"/>
    <w:r w:rsidRPr="008317F7">
      <w:tab/>
    </w:r>
    <w:r w:rsidRPr="008317F7">
      <w:tab/>
    </w:r>
    <w:proofErr w:type="spellStart"/>
    <w:r w:rsidRPr="008317F7">
      <w:t>Tdoc</w:t>
    </w:r>
    <w:proofErr w:type="spellEnd"/>
    <w:r w:rsidRPr="008317F7">
      <w:t xml:space="preserve"> GP</w:t>
    </w:r>
    <w:r>
      <w:t>C150</w:t>
    </w:r>
    <w:r w:rsidR="00FA16FF">
      <w:t>053</w:t>
    </w:r>
  </w:p>
  <w:p w:rsidR="00BF7315" w:rsidRPr="00F171F5" w:rsidRDefault="00BF7315" w:rsidP="00BF7315">
    <w:pPr>
      <w:pStyle w:val="Header"/>
      <w:spacing w:after="0"/>
      <w:rPr>
        <w:lang w:val="it-IT"/>
      </w:rPr>
    </w:pPr>
    <w:r>
      <w:rPr>
        <w:lang w:val="it-IT"/>
      </w:rPr>
      <w:t>Sofia Antipolis, France</w:t>
    </w:r>
    <w:r w:rsidRPr="00F171F5">
      <w:rPr>
        <w:lang w:val="it-IT"/>
      </w:rPr>
      <w:tab/>
    </w:r>
    <w:r w:rsidRPr="00F171F5">
      <w:rPr>
        <w:lang w:val="it-IT"/>
      </w:rPr>
      <w:tab/>
      <w:t xml:space="preserve">Agenda item </w:t>
    </w:r>
    <w:r w:rsidR="00FA16FF">
      <w:rPr>
        <w:lang w:val="it-IT"/>
      </w:rPr>
      <w:t>1.4.1, 2.7</w:t>
    </w:r>
  </w:p>
  <w:p w:rsidR="0001322C" w:rsidRPr="00BF7315" w:rsidRDefault="00BF7315" w:rsidP="00BF7315">
    <w:pPr>
      <w:pStyle w:val="Header"/>
    </w:pPr>
    <w:r>
      <w:t>2</w:t>
    </w:r>
    <w:r w:rsidRPr="008317F7">
      <w:rPr>
        <w:vertAlign w:val="superscript"/>
      </w:rPr>
      <w:t>nd</w:t>
    </w:r>
    <w:r>
      <w:t xml:space="preserve"> </w:t>
    </w:r>
    <w:r w:rsidRPr="00264773">
      <w:t xml:space="preserve">– </w:t>
    </w:r>
    <w:r>
      <w:t>5</w:t>
    </w:r>
    <w:r w:rsidRPr="00B74E2C">
      <w:rPr>
        <w:vertAlign w:val="superscript"/>
      </w:rPr>
      <w:t>th</w:t>
    </w:r>
    <w:r>
      <w:t xml:space="preserve"> February</w:t>
    </w:r>
    <w:r w:rsidRPr="00264773">
      <w:t xml:space="preserve">, </w:t>
    </w:r>
    <w:r>
      <w:t>2015</w:t>
    </w:r>
    <w:r w:rsidRPr="00264773">
      <w:br/>
    </w:r>
    <w:bookmarkStart w:id="17" w:name="_Ref515183447"/>
    <w:bookmarkEnd w:id="17"/>
    <w:r w:rsidRPr="00264773">
      <w:t xml:space="preserve">Source: </w:t>
    </w:r>
    <w:r>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D762B59"/>
    <w:multiLevelType w:val="hybridMultilevel"/>
    <w:tmpl w:val="4882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7913233"/>
    <w:multiLevelType w:val="hybridMultilevel"/>
    <w:tmpl w:val="B180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342B08"/>
    <w:multiLevelType w:val="hybridMultilevel"/>
    <w:tmpl w:val="F56C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2F157CD"/>
    <w:multiLevelType w:val="hybridMultilevel"/>
    <w:tmpl w:val="5442B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7"/>
  </w:num>
  <w:num w:numId="8">
    <w:abstractNumId w:val="12"/>
  </w:num>
  <w:num w:numId="9">
    <w:abstractNumId w:val="14"/>
  </w:num>
  <w:num w:numId="10">
    <w:abstractNumId w:val="17"/>
  </w:num>
  <w:num w:numId="11">
    <w:abstractNumId w:val="10"/>
  </w:num>
  <w:num w:numId="12">
    <w:abstractNumId w:val="9"/>
  </w:num>
  <w:num w:numId="13">
    <w:abstractNumId w:val="0"/>
  </w:num>
  <w:num w:numId="14">
    <w:abstractNumId w:val="18"/>
  </w:num>
  <w:num w:numId="15">
    <w:abstractNumId w:val="15"/>
  </w:num>
  <w:num w:numId="16">
    <w:abstractNumId w:val="8"/>
  </w:num>
  <w:num w:numId="17">
    <w:abstractNumId w:val="6"/>
  </w:num>
  <w:num w:numId="18">
    <w:abstractNumId w:val="11"/>
  </w:num>
  <w:num w:numId="1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6F6"/>
    <w:rsid w:val="00001938"/>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22C"/>
    <w:rsid w:val="00013273"/>
    <w:rsid w:val="000140A6"/>
    <w:rsid w:val="00015C59"/>
    <w:rsid w:val="00015D3A"/>
    <w:rsid w:val="00016C26"/>
    <w:rsid w:val="000170F2"/>
    <w:rsid w:val="000170FD"/>
    <w:rsid w:val="000203B4"/>
    <w:rsid w:val="00020593"/>
    <w:rsid w:val="00020EAD"/>
    <w:rsid w:val="000217A5"/>
    <w:rsid w:val="00021948"/>
    <w:rsid w:val="000223F4"/>
    <w:rsid w:val="00023CB2"/>
    <w:rsid w:val="00023F23"/>
    <w:rsid w:val="0002404E"/>
    <w:rsid w:val="00024D19"/>
    <w:rsid w:val="00025AA8"/>
    <w:rsid w:val="00026F40"/>
    <w:rsid w:val="0002751E"/>
    <w:rsid w:val="00027CD2"/>
    <w:rsid w:val="00032747"/>
    <w:rsid w:val="00036EE4"/>
    <w:rsid w:val="00036FBD"/>
    <w:rsid w:val="0004021D"/>
    <w:rsid w:val="000432B9"/>
    <w:rsid w:val="00043AE5"/>
    <w:rsid w:val="000476F1"/>
    <w:rsid w:val="00050B33"/>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6C78"/>
    <w:rsid w:val="000A764B"/>
    <w:rsid w:val="000A7BFE"/>
    <w:rsid w:val="000B0822"/>
    <w:rsid w:val="000B0D3D"/>
    <w:rsid w:val="000B39FB"/>
    <w:rsid w:val="000B3D19"/>
    <w:rsid w:val="000B480F"/>
    <w:rsid w:val="000B4A93"/>
    <w:rsid w:val="000B4CA8"/>
    <w:rsid w:val="000B5880"/>
    <w:rsid w:val="000B60B6"/>
    <w:rsid w:val="000B62EB"/>
    <w:rsid w:val="000B74A0"/>
    <w:rsid w:val="000C01CF"/>
    <w:rsid w:val="000C0EF3"/>
    <w:rsid w:val="000C1D14"/>
    <w:rsid w:val="000C246D"/>
    <w:rsid w:val="000C53C6"/>
    <w:rsid w:val="000C5A16"/>
    <w:rsid w:val="000C68E2"/>
    <w:rsid w:val="000C6B47"/>
    <w:rsid w:val="000C724E"/>
    <w:rsid w:val="000C7E27"/>
    <w:rsid w:val="000D04AC"/>
    <w:rsid w:val="000D0A0B"/>
    <w:rsid w:val="000D0EAC"/>
    <w:rsid w:val="000D2E21"/>
    <w:rsid w:val="000D42AC"/>
    <w:rsid w:val="000D4591"/>
    <w:rsid w:val="000D56D0"/>
    <w:rsid w:val="000D5EF9"/>
    <w:rsid w:val="000D5F36"/>
    <w:rsid w:val="000D63EA"/>
    <w:rsid w:val="000D68A1"/>
    <w:rsid w:val="000D6A70"/>
    <w:rsid w:val="000D7C96"/>
    <w:rsid w:val="000D7EFF"/>
    <w:rsid w:val="000E0287"/>
    <w:rsid w:val="000E4C61"/>
    <w:rsid w:val="000E4DE7"/>
    <w:rsid w:val="000E52B9"/>
    <w:rsid w:val="000E7150"/>
    <w:rsid w:val="000E7410"/>
    <w:rsid w:val="000E7B3A"/>
    <w:rsid w:val="000F28EE"/>
    <w:rsid w:val="000F3F14"/>
    <w:rsid w:val="000F4D16"/>
    <w:rsid w:val="000F56BC"/>
    <w:rsid w:val="000F57C1"/>
    <w:rsid w:val="000F788A"/>
    <w:rsid w:val="00100EDF"/>
    <w:rsid w:val="00101EDB"/>
    <w:rsid w:val="0010266B"/>
    <w:rsid w:val="00102A08"/>
    <w:rsid w:val="001038AA"/>
    <w:rsid w:val="001043EF"/>
    <w:rsid w:val="0010477A"/>
    <w:rsid w:val="00104E41"/>
    <w:rsid w:val="00105050"/>
    <w:rsid w:val="001054D1"/>
    <w:rsid w:val="00105E9B"/>
    <w:rsid w:val="00106E10"/>
    <w:rsid w:val="001116D8"/>
    <w:rsid w:val="00111AD5"/>
    <w:rsid w:val="001132C2"/>
    <w:rsid w:val="00113736"/>
    <w:rsid w:val="001145B1"/>
    <w:rsid w:val="001158B9"/>
    <w:rsid w:val="0011683C"/>
    <w:rsid w:val="00122279"/>
    <w:rsid w:val="001223FB"/>
    <w:rsid w:val="00123AD8"/>
    <w:rsid w:val="0012402D"/>
    <w:rsid w:val="00124848"/>
    <w:rsid w:val="00125C1A"/>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8DB"/>
    <w:rsid w:val="0017195E"/>
    <w:rsid w:val="00171E47"/>
    <w:rsid w:val="00172562"/>
    <w:rsid w:val="00173B04"/>
    <w:rsid w:val="00173BF5"/>
    <w:rsid w:val="001745E5"/>
    <w:rsid w:val="00174A53"/>
    <w:rsid w:val="00175A90"/>
    <w:rsid w:val="00176DD7"/>
    <w:rsid w:val="00177B39"/>
    <w:rsid w:val="0018122B"/>
    <w:rsid w:val="00182AD0"/>
    <w:rsid w:val="00182EA3"/>
    <w:rsid w:val="001841E7"/>
    <w:rsid w:val="0018501E"/>
    <w:rsid w:val="001857EC"/>
    <w:rsid w:val="001865CD"/>
    <w:rsid w:val="00186826"/>
    <w:rsid w:val="00186BB6"/>
    <w:rsid w:val="00187075"/>
    <w:rsid w:val="001873BB"/>
    <w:rsid w:val="001879A6"/>
    <w:rsid w:val="00187FFC"/>
    <w:rsid w:val="00190AED"/>
    <w:rsid w:val="001919BD"/>
    <w:rsid w:val="00192386"/>
    <w:rsid w:val="0019274D"/>
    <w:rsid w:val="0019378B"/>
    <w:rsid w:val="00193BE6"/>
    <w:rsid w:val="0019426B"/>
    <w:rsid w:val="00196B77"/>
    <w:rsid w:val="001A113E"/>
    <w:rsid w:val="001A14DB"/>
    <w:rsid w:val="001A31E6"/>
    <w:rsid w:val="001A68ED"/>
    <w:rsid w:val="001A74BA"/>
    <w:rsid w:val="001B033B"/>
    <w:rsid w:val="001B11C2"/>
    <w:rsid w:val="001B1402"/>
    <w:rsid w:val="001B17B1"/>
    <w:rsid w:val="001B1A12"/>
    <w:rsid w:val="001B1DA2"/>
    <w:rsid w:val="001B4E2B"/>
    <w:rsid w:val="001B68ED"/>
    <w:rsid w:val="001C03F9"/>
    <w:rsid w:val="001C0F49"/>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875"/>
    <w:rsid w:val="001F5CA6"/>
    <w:rsid w:val="001F5CEA"/>
    <w:rsid w:val="001F63D4"/>
    <w:rsid w:val="001F7512"/>
    <w:rsid w:val="001F7CCA"/>
    <w:rsid w:val="00200091"/>
    <w:rsid w:val="002017AC"/>
    <w:rsid w:val="00201A32"/>
    <w:rsid w:val="00201CE8"/>
    <w:rsid w:val="00201DE5"/>
    <w:rsid w:val="0020296E"/>
    <w:rsid w:val="002039AF"/>
    <w:rsid w:val="002057CA"/>
    <w:rsid w:val="00205FC8"/>
    <w:rsid w:val="002062FE"/>
    <w:rsid w:val="0020665C"/>
    <w:rsid w:val="00206B48"/>
    <w:rsid w:val="0020716D"/>
    <w:rsid w:val="00211A7A"/>
    <w:rsid w:val="00211DCC"/>
    <w:rsid w:val="00212200"/>
    <w:rsid w:val="00214891"/>
    <w:rsid w:val="00216391"/>
    <w:rsid w:val="002163DA"/>
    <w:rsid w:val="002175C4"/>
    <w:rsid w:val="00217C4A"/>
    <w:rsid w:val="00220D24"/>
    <w:rsid w:val="00220D2A"/>
    <w:rsid w:val="00222702"/>
    <w:rsid w:val="00222958"/>
    <w:rsid w:val="00223B6C"/>
    <w:rsid w:val="00223BEE"/>
    <w:rsid w:val="00223DD7"/>
    <w:rsid w:val="0022459C"/>
    <w:rsid w:val="0022497A"/>
    <w:rsid w:val="00225DB2"/>
    <w:rsid w:val="002301B3"/>
    <w:rsid w:val="0023073F"/>
    <w:rsid w:val="00231A3F"/>
    <w:rsid w:val="00231EC7"/>
    <w:rsid w:val="00232177"/>
    <w:rsid w:val="002325D0"/>
    <w:rsid w:val="00233DA4"/>
    <w:rsid w:val="00236915"/>
    <w:rsid w:val="00236DCB"/>
    <w:rsid w:val="00237764"/>
    <w:rsid w:val="00240E3E"/>
    <w:rsid w:val="00240EC4"/>
    <w:rsid w:val="0024107F"/>
    <w:rsid w:val="0024126D"/>
    <w:rsid w:val="002414EE"/>
    <w:rsid w:val="0024169A"/>
    <w:rsid w:val="00242D87"/>
    <w:rsid w:val="00244060"/>
    <w:rsid w:val="002446A2"/>
    <w:rsid w:val="002458A5"/>
    <w:rsid w:val="00245AC6"/>
    <w:rsid w:val="00247F04"/>
    <w:rsid w:val="00250390"/>
    <w:rsid w:val="0025122D"/>
    <w:rsid w:val="00251C4C"/>
    <w:rsid w:val="00252384"/>
    <w:rsid w:val="00252501"/>
    <w:rsid w:val="00252893"/>
    <w:rsid w:val="0025295A"/>
    <w:rsid w:val="00253287"/>
    <w:rsid w:val="00253A9A"/>
    <w:rsid w:val="00253ED7"/>
    <w:rsid w:val="00254E3E"/>
    <w:rsid w:val="002559B1"/>
    <w:rsid w:val="00256007"/>
    <w:rsid w:val="00256299"/>
    <w:rsid w:val="00256D01"/>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32AB"/>
    <w:rsid w:val="00275A0A"/>
    <w:rsid w:val="00276C25"/>
    <w:rsid w:val="0027726F"/>
    <w:rsid w:val="002803C0"/>
    <w:rsid w:val="00280D07"/>
    <w:rsid w:val="00282F72"/>
    <w:rsid w:val="00283416"/>
    <w:rsid w:val="00284C25"/>
    <w:rsid w:val="00285F61"/>
    <w:rsid w:val="00285F94"/>
    <w:rsid w:val="002860CF"/>
    <w:rsid w:val="0028621E"/>
    <w:rsid w:val="00291C72"/>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32F7"/>
    <w:rsid w:val="002A428F"/>
    <w:rsid w:val="002B111F"/>
    <w:rsid w:val="002B1B4D"/>
    <w:rsid w:val="002B20B6"/>
    <w:rsid w:val="002B2339"/>
    <w:rsid w:val="002B341F"/>
    <w:rsid w:val="002B6A64"/>
    <w:rsid w:val="002B7360"/>
    <w:rsid w:val="002C0170"/>
    <w:rsid w:val="002C0369"/>
    <w:rsid w:val="002C168B"/>
    <w:rsid w:val="002C20B2"/>
    <w:rsid w:val="002C232F"/>
    <w:rsid w:val="002C3AC9"/>
    <w:rsid w:val="002C631C"/>
    <w:rsid w:val="002C6CB3"/>
    <w:rsid w:val="002C6E37"/>
    <w:rsid w:val="002C790C"/>
    <w:rsid w:val="002C7B47"/>
    <w:rsid w:val="002D19D8"/>
    <w:rsid w:val="002D1A08"/>
    <w:rsid w:val="002D2269"/>
    <w:rsid w:val="002D28DA"/>
    <w:rsid w:val="002D32A3"/>
    <w:rsid w:val="002D33B7"/>
    <w:rsid w:val="002D36D3"/>
    <w:rsid w:val="002D455A"/>
    <w:rsid w:val="002D4822"/>
    <w:rsid w:val="002D4A3A"/>
    <w:rsid w:val="002D4FA5"/>
    <w:rsid w:val="002D5B56"/>
    <w:rsid w:val="002D6EAA"/>
    <w:rsid w:val="002D70C6"/>
    <w:rsid w:val="002D784B"/>
    <w:rsid w:val="002E2199"/>
    <w:rsid w:val="002E253A"/>
    <w:rsid w:val="002E39D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0B0C"/>
    <w:rsid w:val="00310C52"/>
    <w:rsid w:val="003119CA"/>
    <w:rsid w:val="00312FC6"/>
    <w:rsid w:val="003134BB"/>
    <w:rsid w:val="00313A9F"/>
    <w:rsid w:val="00314275"/>
    <w:rsid w:val="00315364"/>
    <w:rsid w:val="00315D93"/>
    <w:rsid w:val="00317E3F"/>
    <w:rsid w:val="0032163B"/>
    <w:rsid w:val="003232C4"/>
    <w:rsid w:val="00326141"/>
    <w:rsid w:val="00326F52"/>
    <w:rsid w:val="00327449"/>
    <w:rsid w:val="003278F5"/>
    <w:rsid w:val="00330D9F"/>
    <w:rsid w:val="00330F02"/>
    <w:rsid w:val="003319EA"/>
    <w:rsid w:val="00332439"/>
    <w:rsid w:val="00332B8E"/>
    <w:rsid w:val="00332D69"/>
    <w:rsid w:val="00332D95"/>
    <w:rsid w:val="0033417A"/>
    <w:rsid w:val="0033483E"/>
    <w:rsid w:val="00335A7F"/>
    <w:rsid w:val="00335D65"/>
    <w:rsid w:val="00336117"/>
    <w:rsid w:val="003377A3"/>
    <w:rsid w:val="00337A5E"/>
    <w:rsid w:val="00337AD5"/>
    <w:rsid w:val="00340A34"/>
    <w:rsid w:val="00340EA2"/>
    <w:rsid w:val="0034282A"/>
    <w:rsid w:val="003430FE"/>
    <w:rsid w:val="00343A5A"/>
    <w:rsid w:val="0034451D"/>
    <w:rsid w:val="00344A53"/>
    <w:rsid w:val="003468BC"/>
    <w:rsid w:val="00346C12"/>
    <w:rsid w:val="003500A7"/>
    <w:rsid w:val="00350F1A"/>
    <w:rsid w:val="00351194"/>
    <w:rsid w:val="00351BAD"/>
    <w:rsid w:val="00353745"/>
    <w:rsid w:val="00354934"/>
    <w:rsid w:val="003549E9"/>
    <w:rsid w:val="0035554D"/>
    <w:rsid w:val="00356ED2"/>
    <w:rsid w:val="00360675"/>
    <w:rsid w:val="00360C7D"/>
    <w:rsid w:val="00360E32"/>
    <w:rsid w:val="0036197A"/>
    <w:rsid w:val="00362116"/>
    <w:rsid w:val="00362C4C"/>
    <w:rsid w:val="00364223"/>
    <w:rsid w:val="00366419"/>
    <w:rsid w:val="0036661B"/>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4E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755"/>
    <w:rsid w:val="00397823"/>
    <w:rsid w:val="00397C15"/>
    <w:rsid w:val="003A027F"/>
    <w:rsid w:val="003A0626"/>
    <w:rsid w:val="003A07D5"/>
    <w:rsid w:val="003A1280"/>
    <w:rsid w:val="003A26EA"/>
    <w:rsid w:val="003A2B68"/>
    <w:rsid w:val="003A2D2E"/>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604"/>
    <w:rsid w:val="00400BC0"/>
    <w:rsid w:val="00401B4C"/>
    <w:rsid w:val="00402ED5"/>
    <w:rsid w:val="004038C3"/>
    <w:rsid w:val="00403A4E"/>
    <w:rsid w:val="00405C5B"/>
    <w:rsid w:val="00406BBF"/>
    <w:rsid w:val="00410FA3"/>
    <w:rsid w:val="00411E69"/>
    <w:rsid w:val="0041212A"/>
    <w:rsid w:val="00412C79"/>
    <w:rsid w:val="004131DC"/>
    <w:rsid w:val="00413D3D"/>
    <w:rsid w:val="0041412E"/>
    <w:rsid w:val="00414A95"/>
    <w:rsid w:val="00416F03"/>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37619"/>
    <w:rsid w:val="00437BC5"/>
    <w:rsid w:val="00440418"/>
    <w:rsid w:val="0044131C"/>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90"/>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4397"/>
    <w:rsid w:val="00485718"/>
    <w:rsid w:val="00485FB5"/>
    <w:rsid w:val="00490A59"/>
    <w:rsid w:val="00490C01"/>
    <w:rsid w:val="0049190D"/>
    <w:rsid w:val="00492CD2"/>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B77D1"/>
    <w:rsid w:val="004C2B7A"/>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486F"/>
    <w:rsid w:val="004E55E7"/>
    <w:rsid w:val="004F09C5"/>
    <w:rsid w:val="004F0A4F"/>
    <w:rsid w:val="004F0E48"/>
    <w:rsid w:val="004F212B"/>
    <w:rsid w:val="004F337C"/>
    <w:rsid w:val="004F3A55"/>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5BF"/>
    <w:rsid w:val="00527ECA"/>
    <w:rsid w:val="00530AA1"/>
    <w:rsid w:val="005328C3"/>
    <w:rsid w:val="00532F08"/>
    <w:rsid w:val="00533CB5"/>
    <w:rsid w:val="00534004"/>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4889"/>
    <w:rsid w:val="0055641B"/>
    <w:rsid w:val="00557068"/>
    <w:rsid w:val="0056018D"/>
    <w:rsid w:val="00560496"/>
    <w:rsid w:val="00561CD5"/>
    <w:rsid w:val="0056381C"/>
    <w:rsid w:val="0056398F"/>
    <w:rsid w:val="00564315"/>
    <w:rsid w:val="00564D8B"/>
    <w:rsid w:val="0056638F"/>
    <w:rsid w:val="00566E8A"/>
    <w:rsid w:val="00567BF9"/>
    <w:rsid w:val="0057183F"/>
    <w:rsid w:val="00572115"/>
    <w:rsid w:val="005722D3"/>
    <w:rsid w:val="00572484"/>
    <w:rsid w:val="00572FE4"/>
    <w:rsid w:val="00573DAD"/>
    <w:rsid w:val="00574A7E"/>
    <w:rsid w:val="00575026"/>
    <w:rsid w:val="005761DC"/>
    <w:rsid w:val="0057790F"/>
    <w:rsid w:val="00577B77"/>
    <w:rsid w:val="00581CB5"/>
    <w:rsid w:val="0058382C"/>
    <w:rsid w:val="00585357"/>
    <w:rsid w:val="00585AAA"/>
    <w:rsid w:val="00585BAB"/>
    <w:rsid w:val="00586422"/>
    <w:rsid w:val="0058663D"/>
    <w:rsid w:val="00587112"/>
    <w:rsid w:val="00591875"/>
    <w:rsid w:val="00592077"/>
    <w:rsid w:val="00592395"/>
    <w:rsid w:val="00592803"/>
    <w:rsid w:val="00592DC7"/>
    <w:rsid w:val="00593DAF"/>
    <w:rsid w:val="00594461"/>
    <w:rsid w:val="0059469C"/>
    <w:rsid w:val="0059485D"/>
    <w:rsid w:val="00595BC9"/>
    <w:rsid w:val="00595C4E"/>
    <w:rsid w:val="005A01D5"/>
    <w:rsid w:val="005A0E38"/>
    <w:rsid w:val="005A17D3"/>
    <w:rsid w:val="005A1B9E"/>
    <w:rsid w:val="005A2644"/>
    <w:rsid w:val="005A3931"/>
    <w:rsid w:val="005A3F45"/>
    <w:rsid w:val="005A4027"/>
    <w:rsid w:val="005A5955"/>
    <w:rsid w:val="005A5A07"/>
    <w:rsid w:val="005A747E"/>
    <w:rsid w:val="005B0051"/>
    <w:rsid w:val="005B0E93"/>
    <w:rsid w:val="005B1B3A"/>
    <w:rsid w:val="005B27E9"/>
    <w:rsid w:val="005B3524"/>
    <w:rsid w:val="005B4AEE"/>
    <w:rsid w:val="005B5F16"/>
    <w:rsid w:val="005B6770"/>
    <w:rsid w:val="005B70A3"/>
    <w:rsid w:val="005B7884"/>
    <w:rsid w:val="005B78AA"/>
    <w:rsid w:val="005C3010"/>
    <w:rsid w:val="005C342C"/>
    <w:rsid w:val="005C4AAC"/>
    <w:rsid w:val="005C4E3C"/>
    <w:rsid w:val="005C4E98"/>
    <w:rsid w:val="005C5E7B"/>
    <w:rsid w:val="005C6AD4"/>
    <w:rsid w:val="005C6D09"/>
    <w:rsid w:val="005D0601"/>
    <w:rsid w:val="005D07E1"/>
    <w:rsid w:val="005D124B"/>
    <w:rsid w:val="005D241E"/>
    <w:rsid w:val="005D406C"/>
    <w:rsid w:val="005D5A9D"/>
    <w:rsid w:val="005D6473"/>
    <w:rsid w:val="005D6795"/>
    <w:rsid w:val="005D6862"/>
    <w:rsid w:val="005D69E1"/>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0E4F"/>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D66"/>
    <w:rsid w:val="00616F87"/>
    <w:rsid w:val="0061776A"/>
    <w:rsid w:val="0062072E"/>
    <w:rsid w:val="006219A7"/>
    <w:rsid w:val="00621FF9"/>
    <w:rsid w:val="00622234"/>
    <w:rsid w:val="00623B90"/>
    <w:rsid w:val="006252D2"/>
    <w:rsid w:val="00626035"/>
    <w:rsid w:val="0062607A"/>
    <w:rsid w:val="0062715F"/>
    <w:rsid w:val="006306FF"/>
    <w:rsid w:val="00630D76"/>
    <w:rsid w:val="00631CB0"/>
    <w:rsid w:val="006320AD"/>
    <w:rsid w:val="00632172"/>
    <w:rsid w:val="006343EE"/>
    <w:rsid w:val="006355FD"/>
    <w:rsid w:val="00635D9D"/>
    <w:rsid w:val="00635E95"/>
    <w:rsid w:val="00636A80"/>
    <w:rsid w:val="00636E56"/>
    <w:rsid w:val="00637637"/>
    <w:rsid w:val="00637FB5"/>
    <w:rsid w:val="0064024F"/>
    <w:rsid w:val="00640508"/>
    <w:rsid w:val="00640BED"/>
    <w:rsid w:val="00642116"/>
    <w:rsid w:val="00643D69"/>
    <w:rsid w:val="00644742"/>
    <w:rsid w:val="00645341"/>
    <w:rsid w:val="00645593"/>
    <w:rsid w:val="0064633E"/>
    <w:rsid w:val="00646A60"/>
    <w:rsid w:val="00646BB6"/>
    <w:rsid w:val="00646EB7"/>
    <w:rsid w:val="00650376"/>
    <w:rsid w:val="0065074B"/>
    <w:rsid w:val="0065081C"/>
    <w:rsid w:val="0065096A"/>
    <w:rsid w:val="00651730"/>
    <w:rsid w:val="00651A4A"/>
    <w:rsid w:val="00651A5D"/>
    <w:rsid w:val="00652E0D"/>
    <w:rsid w:val="00653594"/>
    <w:rsid w:val="006535FB"/>
    <w:rsid w:val="0065500D"/>
    <w:rsid w:val="00655838"/>
    <w:rsid w:val="00655F65"/>
    <w:rsid w:val="00657091"/>
    <w:rsid w:val="006573AA"/>
    <w:rsid w:val="006620A5"/>
    <w:rsid w:val="00662462"/>
    <w:rsid w:val="00663EFE"/>
    <w:rsid w:val="00664B71"/>
    <w:rsid w:val="006653EB"/>
    <w:rsid w:val="0066745E"/>
    <w:rsid w:val="00667DE6"/>
    <w:rsid w:val="00670188"/>
    <w:rsid w:val="0067100F"/>
    <w:rsid w:val="00671CBC"/>
    <w:rsid w:val="00674101"/>
    <w:rsid w:val="00674774"/>
    <w:rsid w:val="0067611F"/>
    <w:rsid w:val="006770EC"/>
    <w:rsid w:val="006819AB"/>
    <w:rsid w:val="0068322B"/>
    <w:rsid w:val="00683E81"/>
    <w:rsid w:val="0068430B"/>
    <w:rsid w:val="00685401"/>
    <w:rsid w:val="00685D10"/>
    <w:rsid w:val="00685F12"/>
    <w:rsid w:val="006868B6"/>
    <w:rsid w:val="00686E96"/>
    <w:rsid w:val="00686EA0"/>
    <w:rsid w:val="00687AA2"/>
    <w:rsid w:val="00690F01"/>
    <w:rsid w:val="00691304"/>
    <w:rsid w:val="0069152B"/>
    <w:rsid w:val="0069194E"/>
    <w:rsid w:val="0069214C"/>
    <w:rsid w:val="00693F43"/>
    <w:rsid w:val="00694203"/>
    <w:rsid w:val="00696557"/>
    <w:rsid w:val="00697CD8"/>
    <w:rsid w:val="00697DA8"/>
    <w:rsid w:val="00697E51"/>
    <w:rsid w:val="006A0288"/>
    <w:rsid w:val="006A1644"/>
    <w:rsid w:val="006A1DCC"/>
    <w:rsid w:val="006A303B"/>
    <w:rsid w:val="006A39B7"/>
    <w:rsid w:val="006A41A1"/>
    <w:rsid w:val="006A45A8"/>
    <w:rsid w:val="006A4ED3"/>
    <w:rsid w:val="006A4F6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59B"/>
    <w:rsid w:val="006B5ABA"/>
    <w:rsid w:val="006B6E1F"/>
    <w:rsid w:val="006B6E9D"/>
    <w:rsid w:val="006B793B"/>
    <w:rsid w:val="006B7EA3"/>
    <w:rsid w:val="006C0972"/>
    <w:rsid w:val="006C14DB"/>
    <w:rsid w:val="006C18CB"/>
    <w:rsid w:val="006C1A93"/>
    <w:rsid w:val="006C2333"/>
    <w:rsid w:val="006C3307"/>
    <w:rsid w:val="006C4C1A"/>
    <w:rsid w:val="006C55AF"/>
    <w:rsid w:val="006C5EED"/>
    <w:rsid w:val="006C6366"/>
    <w:rsid w:val="006C6A50"/>
    <w:rsid w:val="006C6D77"/>
    <w:rsid w:val="006C6DF8"/>
    <w:rsid w:val="006C77D6"/>
    <w:rsid w:val="006D1706"/>
    <w:rsid w:val="006D1C57"/>
    <w:rsid w:val="006D1F6C"/>
    <w:rsid w:val="006D2864"/>
    <w:rsid w:val="006D3A09"/>
    <w:rsid w:val="006D4760"/>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519"/>
    <w:rsid w:val="007046E5"/>
    <w:rsid w:val="00706478"/>
    <w:rsid w:val="00706BD7"/>
    <w:rsid w:val="00711FCB"/>
    <w:rsid w:val="00712315"/>
    <w:rsid w:val="00712E05"/>
    <w:rsid w:val="00713126"/>
    <w:rsid w:val="00713FCD"/>
    <w:rsid w:val="0071425B"/>
    <w:rsid w:val="007147A7"/>
    <w:rsid w:val="00714CC0"/>
    <w:rsid w:val="00714EF4"/>
    <w:rsid w:val="00715ACC"/>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28BF"/>
    <w:rsid w:val="007634E2"/>
    <w:rsid w:val="0076360F"/>
    <w:rsid w:val="00764924"/>
    <w:rsid w:val="00765780"/>
    <w:rsid w:val="00765D72"/>
    <w:rsid w:val="00767A52"/>
    <w:rsid w:val="0077028C"/>
    <w:rsid w:val="00770931"/>
    <w:rsid w:val="0077152B"/>
    <w:rsid w:val="007721EA"/>
    <w:rsid w:val="00774BB1"/>
    <w:rsid w:val="00775A98"/>
    <w:rsid w:val="00775B32"/>
    <w:rsid w:val="007767DC"/>
    <w:rsid w:val="00777D7C"/>
    <w:rsid w:val="00777F34"/>
    <w:rsid w:val="0078074C"/>
    <w:rsid w:val="00782A3A"/>
    <w:rsid w:val="00783C9B"/>
    <w:rsid w:val="00784A73"/>
    <w:rsid w:val="00786321"/>
    <w:rsid w:val="007868A6"/>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30C"/>
    <w:rsid w:val="007B1D4B"/>
    <w:rsid w:val="007B2726"/>
    <w:rsid w:val="007B2732"/>
    <w:rsid w:val="007B3936"/>
    <w:rsid w:val="007B5A80"/>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9AC"/>
    <w:rsid w:val="007D1FBE"/>
    <w:rsid w:val="007D2656"/>
    <w:rsid w:val="007D28BD"/>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688B"/>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3032"/>
    <w:rsid w:val="00814970"/>
    <w:rsid w:val="0081517C"/>
    <w:rsid w:val="008152F1"/>
    <w:rsid w:val="0081597F"/>
    <w:rsid w:val="00815A45"/>
    <w:rsid w:val="008168E3"/>
    <w:rsid w:val="00816EBF"/>
    <w:rsid w:val="0081740F"/>
    <w:rsid w:val="00820F4F"/>
    <w:rsid w:val="008210B9"/>
    <w:rsid w:val="0082192F"/>
    <w:rsid w:val="00821F83"/>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AD3"/>
    <w:rsid w:val="00840C09"/>
    <w:rsid w:val="00841790"/>
    <w:rsid w:val="008419F5"/>
    <w:rsid w:val="00842214"/>
    <w:rsid w:val="008464CC"/>
    <w:rsid w:val="0084767C"/>
    <w:rsid w:val="00847B4E"/>
    <w:rsid w:val="00847BFD"/>
    <w:rsid w:val="00852183"/>
    <w:rsid w:val="00852B7D"/>
    <w:rsid w:val="00852E0E"/>
    <w:rsid w:val="00853A92"/>
    <w:rsid w:val="00854276"/>
    <w:rsid w:val="008542CC"/>
    <w:rsid w:val="00854E92"/>
    <w:rsid w:val="00855925"/>
    <w:rsid w:val="00855DBA"/>
    <w:rsid w:val="0085636D"/>
    <w:rsid w:val="00856EE4"/>
    <w:rsid w:val="008572C6"/>
    <w:rsid w:val="00857FE8"/>
    <w:rsid w:val="00861571"/>
    <w:rsid w:val="00861B1D"/>
    <w:rsid w:val="00861D56"/>
    <w:rsid w:val="008673E6"/>
    <w:rsid w:val="0087066E"/>
    <w:rsid w:val="00871018"/>
    <w:rsid w:val="00872D05"/>
    <w:rsid w:val="008734E2"/>
    <w:rsid w:val="0087384D"/>
    <w:rsid w:val="00873C95"/>
    <w:rsid w:val="00874384"/>
    <w:rsid w:val="0087552D"/>
    <w:rsid w:val="008764D0"/>
    <w:rsid w:val="00880188"/>
    <w:rsid w:val="0088144E"/>
    <w:rsid w:val="0088226C"/>
    <w:rsid w:val="00882F60"/>
    <w:rsid w:val="00883691"/>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58F8"/>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832"/>
    <w:rsid w:val="008E4A08"/>
    <w:rsid w:val="008E4B48"/>
    <w:rsid w:val="008E6365"/>
    <w:rsid w:val="008E6FFB"/>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0C69"/>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21D"/>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0AC3"/>
    <w:rsid w:val="00941DD9"/>
    <w:rsid w:val="00941FAA"/>
    <w:rsid w:val="009420C2"/>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6057"/>
    <w:rsid w:val="0095792F"/>
    <w:rsid w:val="00957F2E"/>
    <w:rsid w:val="00961501"/>
    <w:rsid w:val="009615EA"/>
    <w:rsid w:val="00961EA6"/>
    <w:rsid w:val="00963557"/>
    <w:rsid w:val="00963ED4"/>
    <w:rsid w:val="00964DB8"/>
    <w:rsid w:val="0096510E"/>
    <w:rsid w:val="0096624C"/>
    <w:rsid w:val="00966EBD"/>
    <w:rsid w:val="0097016A"/>
    <w:rsid w:val="009702FB"/>
    <w:rsid w:val="0097044C"/>
    <w:rsid w:val="0097081F"/>
    <w:rsid w:val="00971131"/>
    <w:rsid w:val="00974859"/>
    <w:rsid w:val="009748CC"/>
    <w:rsid w:val="00974F70"/>
    <w:rsid w:val="00975092"/>
    <w:rsid w:val="00975633"/>
    <w:rsid w:val="00981412"/>
    <w:rsid w:val="009816E3"/>
    <w:rsid w:val="00985633"/>
    <w:rsid w:val="00985D0E"/>
    <w:rsid w:val="009868E7"/>
    <w:rsid w:val="009873E9"/>
    <w:rsid w:val="009908C2"/>
    <w:rsid w:val="00991BF9"/>
    <w:rsid w:val="00992030"/>
    <w:rsid w:val="009924C8"/>
    <w:rsid w:val="00992977"/>
    <w:rsid w:val="00993B9C"/>
    <w:rsid w:val="0099476F"/>
    <w:rsid w:val="00995B7C"/>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722"/>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54E"/>
    <w:rsid w:val="009E1B7D"/>
    <w:rsid w:val="009E284C"/>
    <w:rsid w:val="009E353C"/>
    <w:rsid w:val="009E3E7A"/>
    <w:rsid w:val="009E4E50"/>
    <w:rsid w:val="009E55DC"/>
    <w:rsid w:val="009E5767"/>
    <w:rsid w:val="009E5A8B"/>
    <w:rsid w:val="009E6093"/>
    <w:rsid w:val="009E6BCA"/>
    <w:rsid w:val="009E74F0"/>
    <w:rsid w:val="009E7A4A"/>
    <w:rsid w:val="009F0813"/>
    <w:rsid w:val="009F097B"/>
    <w:rsid w:val="009F0B2A"/>
    <w:rsid w:val="009F1B3B"/>
    <w:rsid w:val="009F1E4F"/>
    <w:rsid w:val="009F2D18"/>
    <w:rsid w:val="009F2E57"/>
    <w:rsid w:val="009F365E"/>
    <w:rsid w:val="009F3E7A"/>
    <w:rsid w:val="009F4272"/>
    <w:rsid w:val="009F554F"/>
    <w:rsid w:val="009F6A06"/>
    <w:rsid w:val="009F72C0"/>
    <w:rsid w:val="009F73AB"/>
    <w:rsid w:val="009F7F3A"/>
    <w:rsid w:val="00A00466"/>
    <w:rsid w:val="00A00C65"/>
    <w:rsid w:val="00A01256"/>
    <w:rsid w:val="00A02C11"/>
    <w:rsid w:val="00A03D34"/>
    <w:rsid w:val="00A03DE4"/>
    <w:rsid w:val="00A03E2B"/>
    <w:rsid w:val="00A04711"/>
    <w:rsid w:val="00A04FB3"/>
    <w:rsid w:val="00A05BD7"/>
    <w:rsid w:val="00A0685F"/>
    <w:rsid w:val="00A06E56"/>
    <w:rsid w:val="00A072E6"/>
    <w:rsid w:val="00A0757E"/>
    <w:rsid w:val="00A07A91"/>
    <w:rsid w:val="00A117E0"/>
    <w:rsid w:val="00A13206"/>
    <w:rsid w:val="00A1431D"/>
    <w:rsid w:val="00A14550"/>
    <w:rsid w:val="00A145A9"/>
    <w:rsid w:val="00A15ACC"/>
    <w:rsid w:val="00A16417"/>
    <w:rsid w:val="00A16E42"/>
    <w:rsid w:val="00A170A3"/>
    <w:rsid w:val="00A1750A"/>
    <w:rsid w:val="00A17A45"/>
    <w:rsid w:val="00A17F97"/>
    <w:rsid w:val="00A202BC"/>
    <w:rsid w:val="00A203A2"/>
    <w:rsid w:val="00A20492"/>
    <w:rsid w:val="00A220E6"/>
    <w:rsid w:val="00A220FF"/>
    <w:rsid w:val="00A22121"/>
    <w:rsid w:val="00A22D28"/>
    <w:rsid w:val="00A22EAE"/>
    <w:rsid w:val="00A2374F"/>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35E"/>
    <w:rsid w:val="00A41843"/>
    <w:rsid w:val="00A41C41"/>
    <w:rsid w:val="00A442E4"/>
    <w:rsid w:val="00A44422"/>
    <w:rsid w:val="00A4458E"/>
    <w:rsid w:val="00A45B3B"/>
    <w:rsid w:val="00A45E50"/>
    <w:rsid w:val="00A46D85"/>
    <w:rsid w:val="00A504CC"/>
    <w:rsid w:val="00A50842"/>
    <w:rsid w:val="00A50C45"/>
    <w:rsid w:val="00A50EC7"/>
    <w:rsid w:val="00A51C2B"/>
    <w:rsid w:val="00A51DCE"/>
    <w:rsid w:val="00A53A92"/>
    <w:rsid w:val="00A54DAA"/>
    <w:rsid w:val="00A55F52"/>
    <w:rsid w:val="00A5678D"/>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283D"/>
    <w:rsid w:val="00A75032"/>
    <w:rsid w:val="00A771FE"/>
    <w:rsid w:val="00A7781E"/>
    <w:rsid w:val="00A77903"/>
    <w:rsid w:val="00A80A21"/>
    <w:rsid w:val="00A81F16"/>
    <w:rsid w:val="00A82694"/>
    <w:rsid w:val="00A83D53"/>
    <w:rsid w:val="00A84085"/>
    <w:rsid w:val="00A8425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00C9"/>
    <w:rsid w:val="00AB1BC5"/>
    <w:rsid w:val="00AB34FB"/>
    <w:rsid w:val="00AB386C"/>
    <w:rsid w:val="00AB3EA7"/>
    <w:rsid w:val="00AB5385"/>
    <w:rsid w:val="00AB564D"/>
    <w:rsid w:val="00AB63C9"/>
    <w:rsid w:val="00AB7BCC"/>
    <w:rsid w:val="00AC0D89"/>
    <w:rsid w:val="00AC0DED"/>
    <w:rsid w:val="00AC0EDD"/>
    <w:rsid w:val="00AC1667"/>
    <w:rsid w:val="00AC24D4"/>
    <w:rsid w:val="00AC286A"/>
    <w:rsid w:val="00AC30A5"/>
    <w:rsid w:val="00AC3589"/>
    <w:rsid w:val="00AC538B"/>
    <w:rsid w:val="00AC6483"/>
    <w:rsid w:val="00AC717A"/>
    <w:rsid w:val="00AD0CB0"/>
    <w:rsid w:val="00AD1131"/>
    <w:rsid w:val="00AD2725"/>
    <w:rsid w:val="00AD4CA1"/>
    <w:rsid w:val="00AD4D6E"/>
    <w:rsid w:val="00AD516F"/>
    <w:rsid w:val="00AD5589"/>
    <w:rsid w:val="00AE00A8"/>
    <w:rsid w:val="00AE06E4"/>
    <w:rsid w:val="00AE09E4"/>
    <w:rsid w:val="00AE0E4B"/>
    <w:rsid w:val="00AE1224"/>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3CFC"/>
    <w:rsid w:val="00B03F9F"/>
    <w:rsid w:val="00B0447A"/>
    <w:rsid w:val="00B0665E"/>
    <w:rsid w:val="00B06C1F"/>
    <w:rsid w:val="00B07071"/>
    <w:rsid w:val="00B119E8"/>
    <w:rsid w:val="00B11C1D"/>
    <w:rsid w:val="00B12CED"/>
    <w:rsid w:val="00B13427"/>
    <w:rsid w:val="00B13CF4"/>
    <w:rsid w:val="00B140AB"/>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39A"/>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24E2"/>
    <w:rsid w:val="00B63221"/>
    <w:rsid w:val="00B6329A"/>
    <w:rsid w:val="00B64313"/>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00F"/>
    <w:rsid w:val="00B762CA"/>
    <w:rsid w:val="00B765D6"/>
    <w:rsid w:val="00B7699A"/>
    <w:rsid w:val="00B8143C"/>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0F3E"/>
    <w:rsid w:val="00BA10DA"/>
    <w:rsid w:val="00BA5047"/>
    <w:rsid w:val="00BA511F"/>
    <w:rsid w:val="00BA54C2"/>
    <w:rsid w:val="00BA62A8"/>
    <w:rsid w:val="00BB188F"/>
    <w:rsid w:val="00BB1A14"/>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D74A2"/>
    <w:rsid w:val="00BE0588"/>
    <w:rsid w:val="00BE0A78"/>
    <w:rsid w:val="00BE19AC"/>
    <w:rsid w:val="00BE2701"/>
    <w:rsid w:val="00BE2F2B"/>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CD2"/>
    <w:rsid w:val="00BF5D68"/>
    <w:rsid w:val="00BF672A"/>
    <w:rsid w:val="00BF7315"/>
    <w:rsid w:val="00BF77EF"/>
    <w:rsid w:val="00C0130C"/>
    <w:rsid w:val="00C01CC6"/>
    <w:rsid w:val="00C01E3B"/>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1ABE"/>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47C9A"/>
    <w:rsid w:val="00C500C4"/>
    <w:rsid w:val="00C50E69"/>
    <w:rsid w:val="00C51AD8"/>
    <w:rsid w:val="00C542C1"/>
    <w:rsid w:val="00C55D59"/>
    <w:rsid w:val="00C57336"/>
    <w:rsid w:val="00C5761A"/>
    <w:rsid w:val="00C60D5A"/>
    <w:rsid w:val="00C64F3F"/>
    <w:rsid w:val="00C65513"/>
    <w:rsid w:val="00C65814"/>
    <w:rsid w:val="00C6640C"/>
    <w:rsid w:val="00C6675E"/>
    <w:rsid w:val="00C66E69"/>
    <w:rsid w:val="00C67599"/>
    <w:rsid w:val="00C675FD"/>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77136"/>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56A5"/>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57EE"/>
    <w:rsid w:val="00CE6D3D"/>
    <w:rsid w:val="00CE7AC6"/>
    <w:rsid w:val="00CE7F2F"/>
    <w:rsid w:val="00CE7FC8"/>
    <w:rsid w:val="00CF09C5"/>
    <w:rsid w:val="00CF18E7"/>
    <w:rsid w:val="00CF1B26"/>
    <w:rsid w:val="00CF220C"/>
    <w:rsid w:val="00CF2371"/>
    <w:rsid w:val="00CF3904"/>
    <w:rsid w:val="00CF4AED"/>
    <w:rsid w:val="00CF6C69"/>
    <w:rsid w:val="00D01664"/>
    <w:rsid w:val="00D03243"/>
    <w:rsid w:val="00D038CC"/>
    <w:rsid w:val="00D03FF6"/>
    <w:rsid w:val="00D04BA7"/>
    <w:rsid w:val="00D10628"/>
    <w:rsid w:val="00D115E1"/>
    <w:rsid w:val="00D12991"/>
    <w:rsid w:val="00D1340E"/>
    <w:rsid w:val="00D14739"/>
    <w:rsid w:val="00D147C8"/>
    <w:rsid w:val="00D16A2E"/>
    <w:rsid w:val="00D16C4A"/>
    <w:rsid w:val="00D17FF8"/>
    <w:rsid w:val="00D20034"/>
    <w:rsid w:val="00D201EF"/>
    <w:rsid w:val="00D20D11"/>
    <w:rsid w:val="00D225B4"/>
    <w:rsid w:val="00D22B60"/>
    <w:rsid w:val="00D239A5"/>
    <w:rsid w:val="00D2440C"/>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2FC"/>
    <w:rsid w:val="00D46E51"/>
    <w:rsid w:val="00D47DC6"/>
    <w:rsid w:val="00D505CA"/>
    <w:rsid w:val="00D51B1F"/>
    <w:rsid w:val="00D523B4"/>
    <w:rsid w:val="00D52898"/>
    <w:rsid w:val="00D52F6C"/>
    <w:rsid w:val="00D5381C"/>
    <w:rsid w:val="00D53B20"/>
    <w:rsid w:val="00D561DB"/>
    <w:rsid w:val="00D56FF5"/>
    <w:rsid w:val="00D57BCC"/>
    <w:rsid w:val="00D57D83"/>
    <w:rsid w:val="00D57E5A"/>
    <w:rsid w:val="00D6005A"/>
    <w:rsid w:val="00D60EE3"/>
    <w:rsid w:val="00D61367"/>
    <w:rsid w:val="00D619B5"/>
    <w:rsid w:val="00D61CB1"/>
    <w:rsid w:val="00D624A9"/>
    <w:rsid w:val="00D632A2"/>
    <w:rsid w:val="00D63F79"/>
    <w:rsid w:val="00D64682"/>
    <w:rsid w:val="00D65605"/>
    <w:rsid w:val="00D67119"/>
    <w:rsid w:val="00D70A85"/>
    <w:rsid w:val="00D71D03"/>
    <w:rsid w:val="00D749FB"/>
    <w:rsid w:val="00D76700"/>
    <w:rsid w:val="00D76E1B"/>
    <w:rsid w:val="00D80A1E"/>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54E4"/>
    <w:rsid w:val="00DA6E91"/>
    <w:rsid w:val="00DA753A"/>
    <w:rsid w:val="00DA7BE5"/>
    <w:rsid w:val="00DB0303"/>
    <w:rsid w:val="00DB1A75"/>
    <w:rsid w:val="00DB2789"/>
    <w:rsid w:val="00DB302D"/>
    <w:rsid w:val="00DB41EC"/>
    <w:rsid w:val="00DB4272"/>
    <w:rsid w:val="00DB65C9"/>
    <w:rsid w:val="00DB74CA"/>
    <w:rsid w:val="00DB7C6A"/>
    <w:rsid w:val="00DC0059"/>
    <w:rsid w:val="00DC0A49"/>
    <w:rsid w:val="00DC44A2"/>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961"/>
    <w:rsid w:val="00DF37D7"/>
    <w:rsid w:val="00DF3F9C"/>
    <w:rsid w:val="00DF4AB8"/>
    <w:rsid w:val="00DF565A"/>
    <w:rsid w:val="00E007A7"/>
    <w:rsid w:val="00E0231E"/>
    <w:rsid w:val="00E03F93"/>
    <w:rsid w:val="00E04C16"/>
    <w:rsid w:val="00E04C92"/>
    <w:rsid w:val="00E0554D"/>
    <w:rsid w:val="00E05EA6"/>
    <w:rsid w:val="00E106F4"/>
    <w:rsid w:val="00E1159D"/>
    <w:rsid w:val="00E11B68"/>
    <w:rsid w:val="00E12AF6"/>
    <w:rsid w:val="00E12C52"/>
    <w:rsid w:val="00E135CE"/>
    <w:rsid w:val="00E13C1F"/>
    <w:rsid w:val="00E142D4"/>
    <w:rsid w:val="00E145C5"/>
    <w:rsid w:val="00E15DD0"/>
    <w:rsid w:val="00E178A6"/>
    <w:rsid w:val="00E17B42"/>
    <w:rsid w:val="00E17D5F"/>
    <w:rsid w:val="00E17DDB"/>
    <w:rsid w:val="00E20979"/>
    <w:rsid w:val="00E2184F"/>
    <w:rsid w:val="00E21A5B"/>
    <w:rsid w:val="00E23330"/>
    <w:rsid w:val="00E238A6"/>
    <w:rsid w:val="00E23FCD"/>
    <w:rsid w:val="00E24850"/>
    <w:rsid w:val="00E26AF6"/>
    <w:rsid w:val="00E305B5"/>
    <w:rsid w:val="00E312DC"/>
    <w:rsid w:val="00E31D05"/>
    <w:rsid w:val="00E32232"/>
    <w:rsid w:val="00E3299E"/>
    <w:rsid w:val="00E329A1"/>
    <w:rsid w:val="00E32E44"/>
    <w:rsid w:val="00E332EA"/>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206B"/>
    <w:rsid w:val="00E83C18"/>
    <w:rsid w:val="00E84FC9"/>
    <w:rsid w:val="00E84FF0"/>
    <w:rsid w:val="00E8516C"/>
    <w:rsid w:val="00E85C49"/>
    <w:rsid w:val="00E8634B"/>
    <w:rsid w:val="00E879BD"/>
    <w:rsid w:val="00E90A78"/>
    <w:rsid w:val="00E93AD5"/>
    <w:rsid w:val="00E94296"/>
    <w:rsid w:val="00E94996"/>
    <w:rsid w:val="00E94AB3"/>
    <w:rsid w:val="00E96D9E"/>
    <w:rsid w:val="00E97872"/>
    <w:rsid w:val="00EA0B60"/>
    <w:rsid w:val="00EA14DF"/>
    <w:rsid w:val="00EA1FD3"/>
    <w:rsid w:val="00EA296D"/>
    <w:rsid w:val="00EA4659"/>
    <w:rsid w:val="00EA49B6"/>
    <w:rsid w:val="00EA530D"/>
    <w:rsid w:val="00EA6021"/>
    <w:rsid w:val="00EA60C1"/>
    <w:rsid w:val="00EA6136"/>
    <w:rsid w:val="00EA6D18"/>
    <w:rsid w:val="00EB022C"/>
    <w:rsid w:val="00EB0467"/>
    <w:rsid w:val="00EB1EF6"/>
    <w:rsid w:val="00EB1F7B"/>
    <w:rsid w:val="00EB2DB8"/>
    <w:rsid w:val="00EB37C7"/>
    <w:rsid w:val="00EB505B"/>
    <w:rsid w:val="00EB718B"/>
    <w:rsid w:val="00EB784E"/>
    <w:rsid w:val="00EB78B4"/>
    <w:rsid w:val="00EB7F09"/>
    <w:rsid w:val="00EC04C8"/>
    <w:rsid w:val="00EC0903"/>
    <w:rsid w:val="00EC13DE"/>
    <w:rsid w:val="00EC1625"/>
    <w:rsid w:val="00EC1F08"/>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7524"/>
    <w:rsid w:val="00EE0AD6"/>
    <w:rsid w:val="00EE440A"/>
    <w:rsid w:val="00EE445E"/>
    <w:rsid w:val="00EE58ED"/>
    <w:rsid w:val="00EE60E8"/>
    <w:rsid w:val="00EE61A2"/>
    <w:rsid w:val="00EE6B12"/>
    <w:rsid w:val="00EF056A"/>
    <w:rsid w:val="00EF0FF3"/>
    <w:rsid w:val="00EF1543"/>
    <w:rsid w:val="00EF23D6"/>
    <w:rsid w:val="00EF44CC"/>
    <w:rsid w:val="00EF4B83"/>
    <w:rsid w:val="00EF50B5"/>
    <w:rsid w:val="00EF6175"/>
    <w:rsid w:val="00EF6ECC"/>
    <w:rsid w:val="00EF7E5E"/>
    <w:rsid w:val="00EF7EF6"/>
    <w:rsid w:val="00F00024"/>
    <w:rsid w:val="00F00204"/>
    <w:rsid w:val="00F005B0"/>
    <w:rsid w:val="00F0196A"/>
    <w:rsid w:val="00F01F55"/>
    <w:rsid w:val="00F02152"/>
    <w:rsid w:val="00F03100"/>
    <w:rsid w:val="00F0417C"/>
    <w:rsid w:val="00F054BB"/>
    <w:rsid w:val="00F054C6"/>
    <w:rsid w:val="00F055E8"/>
    <w:rsid w:val="00F10C91"/>
    <w:rsid w:val="00F1187B"/>
    <w:rsid w:val="00F11DC8"/>
    <w:rsid w:val="00F132AA"/>
    <w:rsid w:val="00F132FA"/>
    <w:rsid w:val="00F13DEB"/>
    <w:rsid w:val="00F13F2E"/>
    <w:rsid w:val="00F14739"/>
    <w:rsid w:val="00F149EC"/>
    <w:rsid w:val="00F15BB6"/>
    <w:rsid w:val="00F16BAF"/>
    <w:rsid w:val="00F171F5"/>
    <w:rsid w:val="00F17282"/>
    <w:rsid w:val="00F20D6F"/>
    <w:rsid w:val="00F2547E"/>
    <w:rsid w:val="00F2559E"/>
    <w:rsid w:val="00F2621C"/>
    <w:rsid w:val="00F266C4"/>
    <w:rsid w:val="00F2707F"/>
    <w:rsid w:val="00F27E75"/>
    <w:rsid w:val="00F301AF"/>
    <w:rsid w:val="00F30D8F"/>
    <w:rsid w:val="00F33AC0"/>
    <w:rsid w:val="00F34BD4"/>
    <w:rsid w:val="00F368AB"/>
    <w:rsid w:val="00F373D9"/>
    <w:rsid w:val="00F4002C"/>
    <w:rsid w:val="00F4085A"/>
    <w:rsid w:val="00F41213"/>
    <w:rsid w:val="00F41387"/>
    <w:rsid w:val="00F429E8"/>
    <w:rsid w:val="00F43901"/>
    <w:rsid w:val="00F43B5F"/>
    <w:rsid w:val="00F4529C"/>
    <w:rsid w:val="00F45A20"/>
    <w:rsid w:val="00F45C9E"/>
    <w:rsid w:val="00F50221"/>
    <w:rsid w:val="00F50BBD"/>
    <w:rsid w:val="00F50CE4"/>
    <w:rsid w:val="00F50E9C"/>
    <w:rsid w:val="00F5119A"/>
    <w:rsid w:val="00F53566"/>
    <w:rsid w:val="00F53681"/>
    <w:rsid w:val="00F55280"/>
    <w:rsid w:val="00F55C5F"/>
    <w:rsid w:val="00F604BD"/>
    <w:rsid w:val="00F60B3B"/>
    <w:rsid w:val="00F61BE6"/>
    <w:rsid w:val="00F61C12"/>
    <w:rsid w:val="00F61E1F"/>
    <w:rsid w:val="00F62412"/>
    <w:rsid w:val="00F62D8C"/>
    <w:rsid w:val="00F6392F"/>
    <w:rsid w:val="00F64F32"/>
    <w:rsid w:val="00F653A3"/>
    <w:rsid w:val="00F655E9"/>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0C6E"/>
    <w:rsid w:val="00F9206E"/>
    <w:rsid w:val="00F93483"/>
    <w:rsid w:val="00F9447E"/>
    <w:rsid w:val="00F948AF"/>
    <w:rsid w:val="00F94A97"/>
    <w:rsid w:val="00F94C31"/>
    <w:rsid w:val="00F94E5C"/>
    <w:rsid w:val="00F94EC7"/>
    <w:rsid w:val="00F951A6"/>
    <w:rsid w:val="00F96A9A"/>
    <w:rsid w:val="00F96BC2"/>
    <w:rsid w:val="00FA14DF"/>
    <w:rsid w:val="00FA16F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3D3"/>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16F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A16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16F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16FF"/>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A16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16F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37120911">
      <w:bodyDiv w:val="1"/>
      <w:marLeft w:val="0"/>
      <w:marRight w:val="0"/>
      <w:marTop w:val="0"/>
      <w:marBottom w:val="0"/>
      <w:divBdr>
        <w:top w:val="none" w:sz="0" w:space="0" w:color="auto"/>
        <w:left w:val="none" w:sz="0" w:space="0" w:color="auto"/>
        <w:bottom w:val="none" w:sz="0" w:space="0" w:color="auto"/>
        <w:right w:val="none" w:sz="0" w:space="0" w:color="auto"/>
      </w:divBdr>
      <w:divsChild>
        <w:div w:id="787435492">
          <w:marLeft w:val="547"/>
          <w:marRight w:val="0"/>
          <w:marTop w:val="154"/>
          <w:marBottom w:val="0"/>
          <w:divBdr>
            <w:top w:val="none" w:sz="0" w:space="0" w:color="auto"/>
            <w:left w:val="none" w:sz="0" w:space="0" w:color="auto"/>
            <w:bottom w:val="none" w:sz="0" w:space="0" w:color="auto"/>
            <w:right w:val="none" w:sz="0" w:space="0" w:color="auto"/>
          </w:divBdr>
        </w:div>
        <w:div w:id="1483960809">
          <w:marLeft w:val="547"/>
          <w:marRight w:val="0"/>
          <w:marTop w:val="154"/>
          <w:marBottom w:val="0"/>
          <w:divBdr>
            <w:top w:val="none" w:sz="0" w:space="0" w:color="auto"/>
            <w:left w:val="none" w:sz="0" w:space="0" w:color="auto"/>
            <w:bottom w:val="none" w:sz="0" w:space="0" w:color="auto"/>
            <w:right w:val="none" w:sz="0" w:space="0" w:color="auto"/>
          </w:divBdr>
        </w:div>
        <w:div w:id="1770658165">
          <w:marLeft w:val="547"/>
          <w:marRight w:val="0"/>
          <w:marTop w:val="154"/>
          <w:marBottom w:val="0"/>
          <w:divBdr>
            <w:top w:val="none" w:sz="0" w:space="0" w:color="auto"/>
            <w:left w:val="none" w:sz="0" w:space="0" w:color="auto"/>
            <w:bottom w:val="none" w:sz="0" w:space="0" w:color="auto"/>
            <w:right w:val="none" w:sz="0" w:space="0" w:color="auto"/>
          </w:divBdr>
        </w:div>
        <w:div w:id="661664844">
          <w:marLeft w:val="547"/>
          <w:marRight w:val="0"/>
          <w:marTop w:val="154"/>
          <w:marBottom w:val="0"/>
          <w:divBdr>
            <w:top w:val="none" w:sz="0" w:space="0" w:color="auto"/>
            <w:left w:val="none" w:sz="0" w:space="0" w:color="auto"/>
            <w:bottom w:val="none" w:sz="0" w:space="0" w:color="auto"/>
            <w:right w:val="none" w:sz="0" w:space="0" w:color="auto"/>
          </w:divBdr>
        </w:div>
        <w:div w:id="1546604346">
          <w:marLeft w:val="547"/>
          <w:marRight w:val="0"/>
          <w:marTop w:val="154"/>
          <w:marBottom w:val="0"/>
          <w:divBdr>
            <w:top w:val="none" w:sz="0" w:space="0" w:color="auto"/>
            <w:left w:val="none" w:sz="0" w:space="0" w:color="auto"/>
            <w:bottom w:val="none" w:sz="0" w:space="0" w:color="auto"/>
            <w:right w:val="none" w:sz="0" w:space="0" w:color="auto"/>
          </w:divBdr>
        </w:div>
        <w:div w:id="700014392">
          <w:marLeft w:val="547"/>
          <w:marRight w:val="0"/>
          <w:marTop w:val="154"/>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list.etsi.org/scripts/wa.exe?A2=ind1411C&amp;L=3GPP_TSG_GERAN&amp;F=&amp;S=&amp;P=416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438BB-D99F-415B-A1C4-5E05645D2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2757</Words>
  <Characters>15721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18442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 R6</cp:lastModifiedBy>
  <cp:revision>2</cp:revision>
  <cp:lastPrinted>2013-02-08T15:42:00Z</cp:lastPrinted>
  <dcterms:created xsi:type="dcterms:W3CDTF">2015-01-28T01:44:00Z</dcterms:created>
  <dcterms:modified xsi:type="dcterms:W3CDTF">2015-01-28T01:44:00Z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